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A66947" w14:textId="018423DB" w:rsidR="00F91214" w:rsidRPr="00F91214" w:rsidRDefault="00F91214" w:rsidP="00F91214">
      <w:pPr>
        <w:widowControl/>
        <w:shd w:val="clear" w:color="auto" w:fill="FFFFFF"/>
        <w:jc w:val="left"/>
        <w:rPr>
          <w:rFonts w:ascii="Segoe UI" w:hAnsi="Segoe UI" w:cs="Segoe UI"/>
          <w:color w:val="303030"/>
          <w:kern w:val="0"/>
          <w:sz w:val="27"/>
          <w:szCs w:val="27"/>
        </w:rPr>
      </w:pPr>
      <w:r w:rsidRPr="00F91214">
        <w:rPr>
          <w:rFonts w:ascii="Segoe UI" w:hAnsi="Segoe UI" w:cs="Segoe UI"/>
          <w:noProof/>
          <w:color w:val="303030"/>
          <w:kern w:val="0"/>
          <w:sz w:val="27"/>
          <w:szCs w:val="27"/>
        </w:rPr>
        <w:drawing>
          <wp:inline distT="0" distB="0" distL="0" distR="0" wp14:anchorId="307115E5" wp14:editId="7E403D7F">
            <wp:extent cx="5278120" cy="962025"/>
            <wp:effectExtent l="0" t="0" r="0" b="9525"/>
            <wp:docPr id="65925660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8120" cy="962025"/>
                    </a:xfrm>
                    <a:prstGeom prst="rect">
                      <a:avLst/>
                    </a:prstGeom>
                    <a:noFill/>
                    <a:ln>
                      <a:noFill/>
                    </a:ln>
                  </pic:spPr>
                </pic:pic>
              </a:graphicData>
            </a:graphic>
          </wp:inline>
        </w:drawing>
      </w:r>
    </w:p>
    <w:p w14:paraId="7621AE05" w14:textId="77777777" w:rsidR="00F91214" w:rsidRPr="00F91214" w:rsidRDefault="00F91214" w:rsidP="00F91214">
      <w:pPr>
        <w:widowControl/>
        <w:shd w:val="clear" w:color="auto" w:fill="FFFFFF"/>
        <w:jc w:val="center"/>
        <w:rPr>
          <w:rFonts w:ascii="Segoe UI" w:hAnsi="Segoe UI" w:cs="Segoe UI"/>
          <w:color w:val="303030"/>
          <w:kern w:val="0"/>
          <w:szCs w:val="24"/>
        </w:rPr>
      </w:pPr>
      <w:r w:rsidRPr="00F91214">
        <w:rPr>
          <w:rFonts w:ascii="Segoe UI" w:hAnsi="Segoe UI" w:cs="Segoe UI"/>
          <w:color w:val="303030"/>
          <w:kern w:val="0"/>
          <w:szCs w:val="24"/>
        </w:rPr>
        <w:t>近日</w:t>
      </w:r>
    </w:p>
    <w:p w14:paraId="051DDEDF" w14:textId="77777777" w:rsidR="00F91214" w:rsidRPr="00F91214" w:rsidRDefault="00F91214" w:rsidP="00F91214">
      <w:pPr>
        <w:widowControl/>
        <w:shd w:val="clear" w:color="auto" w:fill="FFFFFF"/>
        <w:jc w:val="center"/>
        <w:rPr>
          <w:rFonts w:ascii="Segoe UI" w:hAnsi="Segoe UI" w:cs="Segoe UI"/>
          <w:color w:val="303030"/>
          <w:kern w:val="0"/>
          <w:szCs w:val="24"/>
        </w:rPr>
      </w:pPr>
      <w:r w:rsidRPr="00F91214">
        <w:rPr>
          <w:rFonts w:ascii="Segoe UI" w:hAnsi="Segoe UI" w:cs="Segoe UI"/>
          <w:color w:val="303030"/>
          <w:kern w:val="0"/>
          <w:szCs w:val="24"/>
        </w:rPr>
        <w:t>统信</w:t>
      </w:r>
      <w:r w:rsidRPr="00F91214">
        <w:rPr>
          <w:rFonts w:ascii="Segoe UI" w:hAnsi="Segoe UI" w:cs="Segoe UI"/>
          <w:color w:val="303030"/>
          <w:kern w:val="0"/>
          <w:szCs w:val="24"/>
        </w:rPr>
        <w:t>UOS</w:t>
      </w:r>
      <w:r w:rsidRPr="00F91214">
        <w:rPr>
          <w:rFonts w:ascii="Segoe UI" w:hAnsi="Segoe UI" w:cs="Segoe UI"/>
          <w:color w:val="303030"/>
          <w:kern w:val="0"/>
          <w:szCs w:val="24"/>
        </w:rPr>
        <w:t>服务器系统迁移软件</w:t>
      </w:r>
    </w:p>
    <w:p w14:paraId="65FBB799" w14:textId="77777777" w:rsidR="00F91214" w:rsidRPr="00F91214" w:rsidRDefault="00F91214" w:rsidP="00F91214">
      <w:pPr>
        <w:widowControl/>
        <w:shd w:val="clear" w:color="auto" w:fill="FFFFFF"/>
        <w:jc w:val="center"/>
        <w:rPr>
          <w:rFonts w:ascii="Segoe UI" w:hAnsi="Segoe UI" w:cs="Segoe UI"/>
          <w:color w:val="303030"/>
          <w:kern w:val="0"/>
          <w:szCs w:val="24"/>
        </w:rPr>
      </w:pPr>
      <w:r w:rsidRPr="00F91214">
        <w:rPr>
          <w:rFonts w:ascii="Segoe UI" w:hAnsi="Segoe UI" w:cs="Segoe UI"/>
          <w:b/>
          <w:bCs/>
          <w:color w:val="303030"/>
          <w:kern w:val="0"/>
          <w:szCs w:val="24"/>
        </w:rPr>
        <w:t>（简称「统信有易」）</w:t>
      </w:r>
    </w:p>
    <w:p w14:paraId="04BF5754" w14:textId="77777777" w:rsidR="00F91214" w:rsidRPr="00F91214" w:rsidRDefault="00F91214" w:rsidP="00F91214">
      <w:pPr>
        <w:widowControl/>
        <w:shd w:val="clear" w:color="auto" w:fill="FFFFFF"/>
        <w:jc w:val="center"/>
        <w:rPr>
          <w:rFonts w:ascii="Segoe UI" w:hAnsi="Segoe UI" w:cs="Segoe UI"/>
          <w:color w:val="303030"/>
          <w:kern w:val="0"/>
          <w:szCs w:val="24"/>
        </w:rPr>
      </w:pPr>
      <w:r w:rsidRPr="00F91214">
        <w:rPr>
          <w:rFonts w:ascii="Segoe UI" w:hAnsi="Segoe UI" w:cs="Segoe UI"/>
          <w:color w:val="303030"/>
          <w:kern w:val="0"/>
          <w:szCs w:val="24"/>
        </w:rPr>
        <w:t>正式完成版本迭代</w:t>
      </w:r>
    </w:p>
    <w:p w14:paraId="3B85F6D3" w14:textId="77777777" w:rsidR="00F91214" w:rsidRPr="00F91214" w:rsidRDefault="00F91214" w:rsidP="00F91214">
      <w:pPr>
        <w:widowControl/>
        <w:shd w:val="clear" w:color="auto" w:fill="FFFFFF"/>
        <w:jc w:val="center"/>
        <w:rPr>
          <w:rFonts w:ascii="Segoe UI" w:hAnsi="Segoe UI" w:cs="Segoe UI"/>
          <w:color w:val="303030"/>
          <w:kern w:val="0"/>
          <w:szCs w:val="24"/>
        </w:rPr>
      </w:pPr>
      <w:r w:rsidRPr="00F91214">
        <w:rPr>
          <w:rFonts w:ascii="Segoe UI" w:hAnsi="Segoe UI" w:cs="Segoe UI"/>
          <w:color w:val="303030"/>
          <w:kern w:val="0"/>
          <w:szCs w:val="24"/>
        </w:rPr>
        <w:t>提供更全面的风险评估能力</w:t>
      </w:r>
    </w:p>
    <w:p w14:paraId="1D5AD72B" w14:textId="77777777" w:rsidR="00F91214" w:rsidRPr="00F91214" w:rsidRDefault="00F91214" w:rsidP="00F91214">
      <w:pPr>
        <w:widowControl/>
        <w:shd w:val="clear" w:color="auto" w:fill="FFFFFF"/>
        <w:jc w:val="center"/>
        <w:rPr>
          <w:rFonts w:ascii="Segoe UI" w:hAnsi="Segoe UI" w:cs="Segoe UI"/>
          <w:color w:val="303030"/>
          <w:kern w:val="0"/>
          <w:szCs w:val="24"/>
        </w:rPr>
      </w:pPr>
      <w:r w:rsidRPr="00F91214">
        <w:rPr>
          <w:rFonts w:ascii="Segoe UI" w:hAnsi="Segoe UI" w:cs="Segoe UI"/>
          <w:color w:val="303030"/>
          <w:kern w:val="0"/>
          <w:szCs w:val="24"/>
        </w:rPr>
        <w:t>更优质的使用体验</w:t>
      </w:r>
    </w:p>
    <w:p w14:paraId="40FD5048" w14:textId="77777777" w:rsidR="00F91214" w:rsidRPr="00F91214" w:rsidRDefault="00F91214" w:rsidP="00F91214">
      <w:pPr>
        <w:widowControl/>
        <w:shd w:val="clear" w:color="auto" w:fill="FFFFFF"/>
        <w:jc w:val="center"/>
        <w:rPr>
          <w:rFonts w:ascii="Segoe UI" w:hAnsi="Segoe UI" w:cs="Segoe UI"/>
          <w:color w:val="303030"/>
          <w:kern w:val="0"/>
          <w:szCs w:val="24"/>
        </w:rPr>
      </w:pPr>
      <w:r w:rsidRPr="00F91214">
        <w:rPr>
          <w:rFonts w:ascii="Segoe UI" w:hAnsi="Segoe UI" w:cs="Segoe UI"/>
          <w:color w:val="303030"/>
          <w:kern w:val="0"/>
          <w:szCs w:val="24"/>
        </w:rPr>
        <w:t>助力企业客户</w:t>
      </w:r>
    </w:p>
    <w:p w14:paraId="50FDB4D2" w14:textId="77777777" w:rsidR="00F91214" w:rsidRPr="00F91214" w:rsidRDefault="00F91214" w:rsidP="00F91214">
      <w:pPr>
        <w:widowControl/>
        <w:shd w:val="clear" w:color="auto" w:fill="FFFFFF"/>
        <w:jc w:val="center"/>
        <w:rPr>
          <w:rFonts w:ascii="Segoe UI" w:hAnsi="Segoe UI" w:cs="Segoe UI"/>
          <w:color w:val="303030"/>
          <w:kern w:val="0"/>
          <w:szCs w:val="24"/>
        </w:rPr>
      </w:pPr>
      <w:r w:rsidRPr="00F91214">
        <w:rPr>
          <w:rFonts w:ascii="Segoe UI" w:hAnsi="Segoe UI" w:cs="Segoe UI"/>
          <w:color w:val="303030"/>
          <w:kern w:val="0"/>
          <w:szCs w:val="24"/>
        </w:rPr>
        <w:t>高效突破</w:t>
      </w:r>
      <w:r w:rsidRPr="00F91214">
        <w:rPr>
          <w:rFonts w:ascii="Segoe UI" w:hAnsi="Segoe UI" w:cs="Segoe UI"/>
          <w:b/>
          <w:bCs/>
          <w:color w:val="303030"/>
          <w:kern w:val="0"/>
          <w:szCs w:val="24"/>
        </w:rPr>
        <w:t>CentOS</w:t>
      </w:r>
      <w:r w:rsidRPr="00F91214">
        <w:rPr>
          <w:rFonts w:ascii="Segoe UI" w:hAnsi="Segoe UI" w:cs="Segoe UI"/>
          <w:b/>
          <w:bCs/>
          <w:color w:val="303030"/>
          <w:kern w:val="0"/>
          <w:szCs w:val="24"/>
        </w:rPr>
        <w:t>迁移困境</w:t>
      </w:r>
    </w:p>
    <w:p w14:paraId="300EADE3" w14:textId="58A11A87" w:rsidR="00F91214" w:rsidRPr="00F91214" w:rsidRDefault="00F91214" w:rsidP="00F91214">
      <w:pPr>
        <w:widowControl/>
        <w:shd w:val="clear" w:color="auto" w:fill="FFFFFF"/>
        <w:jc w:val="left"/>
        <w:rPr>
          <w:rFonts w:ascii="Segoe UI" w:hAnsi="Segoe UI" w:cs="Segoe UI"/>
          <w:color w:val="303030"/>
          <w:kern w:val="0"/>
          <w:sz w:val="27"/>
          <w:szCs w:val="27"/>
        </w:rPr>
      </w:pPr>
      <w:r w:rsidRPr="00F91214">
        <w:rPr>
          <w:rFonts w:ascii="Segoe UI" w:hAnsi="Segoe UI" w:cs="Segoe UI"/>
          <w:noProof/>
          <w:color w:val="303030"/>
          <w:kern w:val="0"/>
          <w:sz w:val="27"/>
          <w:szCs w:val="27"/>
        </w:rPr>
        <w:drawing>
          <wp:inline distT="0" distB="0" distL="0" distR="0" wp14:anchorId="7D61D28C" wp14:editId="267E5C21">
            <wp:extent cx="5278120" cy="2971165"/>
            <wp:effectExtent l="0" t="0" r="0" b="635"/>
            <wp:docPr id="59141196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3E31AFE3" w14:textId="77777777" w:rsidR="00F91214" w:rsidRPr="00F91214" w:rsidRDefault="00F91214" w:rsidP="00F91214">
      <w:pPr>
        <w:widowControl/>
        <w:shd w:val="clear" w:color="auto" w:fill="FFFFFF"/>
        <w:jc w:val="left"/>
        <w:rPr>
          <w:rFonts w:ascii="Segoe UI" w:hAnsi="Segoe UI" w:cs="Segoe UI"/>
          <w:color w:val="303030"/>
          <w:kern w:val="0"/>
          <w:szCs w:val="24"/>
        </w:rPr>
      </w:pPr>
      <w:r w:rsidRPr="00F91214">
        <w:rPr>
          <w:rFonts w:ascii="Segoe UI" w:hAnsi="Segoe UI" w:cs="Segoe UI"/>
          <w:color w:val="303030"/>
          <w:kern w:val="0"/>
          <w:szCs w:val="24"/>
        </w:rPr>
        <w:t>为了帮助企业克服</w:t>
      </w:r>
      <w:r w:rsidRPr="00F91214">
        <w:rPr>
          <w:rFonts w:ascii="Segoe UI" w:hAnsi="Segoe UI" w:cs="Segoe UI"/>
          <w:color w:val="303030"/>
          <w:kern w:val="0"/>
          <w:szCs w:val="24"/>
        </w:rPr>
        <w:t>CentOS</w:t>
      </w:r>
      <w:r w:rsidRPr="00F91214">
        <w:rPr>
          <w:rFonts w:ascii="Segoe UI" w:hAnsi="Segoe UI" w:cs="Segoe UI"/>
          <w:color w:val="303030"/>
          <w:kern w:val="0"/>
          <w:szCs w:val="24"/>
        </w:rPr>
        <w:t>迁移过程中的各种难题，「统信有易」此次推出</w:t>
      </w:r>
      <w:r w:rsidRPr="00F91214">
        <w:rPr>
          <w:rFonts w:ascii="Segoe UI" w:hAnsi="Segoe UI" w:cs="Segoe UI"/>
          <w:b/>
          <w:bCs/>
          <w:color w:val="303030"/>
          <w:kern w:val="0"/>
          <w:szCs w:val="24"/>
        </w:rPr>
        <w:t>一整套更加全面和完善的解决方案</w:t>
      </w:r>
      <w:r w:rsidRPr="00F91214">
        <w:rPr>
          <w:rFonts w:ascii="Segoe UI" w:hAnsi="Segoe UI" w:cs="Segoe UI"/>
          <w:color w:val="303030"/>
          <w:kern w:val="0"/>
          <w:szCs w:val="24"/>
        </w:rPr>
        <w:t>：</w:t>
      </w:r>
    </w:p>
    <w:p w14:paraId="133569D0" w14:textId="77777777" w:rsidR="00F91214" w:rsidRPr="00F91214" w:rsidRDefault="00F91214" w:rsidP="00F91214">
      <w:pPr>
        <w:pStyle w:val="a3"/>
        <w:numPr>
          <w:ilvl w:val="0"/>
          <w:numId w:val="32"/>
        </w:numPr>
        <w:ind w:firstLineChars="0"/>
      </w:pPr>
      <w:r w:rsidRPr="00F91214">
        <w:t>通过强化迁移评估能力，如新增应用兼容性检测、</w:t>
      </w:r>
      <w:r w:rsidRPr="00F91214">
        <w:t>ABI</w:t>
      </w:r>
      <w:r w:rsidRPr="00F91214">
        <w:t>检测、</w:t>
      </w:r>
      <w:r w:rsidRPr="00F91214">
        <w:t>API</w:t>
      </w:r>
      <w:r w:rsidRPr="00F91214">
        <w:t>检测等功能，可以更全面地评估迁移的风险，并辅助客户进行决策。</w:t>
      </w:r>
    </w:p>
    <w:p w14:paraId="03291BF2" w14:textId="77777777" w:rsidR="00F91214" w:rsidRPr="00F91214" w:rsidRDefault="00F91214" w:rsidP="00F91214">
      <w:pPr>
        <w:pStyle w:val="a3"/>
        <w:numPr>
          <w:ilvl w:val="0"/>
          <w:numId w:val="32"/>
        </w:numPr>
        <w:ind w:firstLineChars="0"/>
      </w:pPr>
      <w:r w:rsidRPr="00F91214">
        <w:t>适配统信</w:t>
      </w:r>
      <w:r w:rsidRPr="00F91214">
        <w:t>UOS</w:t>
      </w:r>
      <w:r w:rsidRPr="00F91214">
        <w:t>服务器</w:t>
      </w:r>
      <w:proofErr w:type="gramStart"/>
      <w:r w:rsidRPr="00F91214">
        <w:t>版最新</w:t>
      </w:r>
      <w:proofErr w:type="gramEnd"/>
      <w:r w:rsidRPr="00F91214">
        <w:t>1060</w:t>
      </w:r>
      <w:r w:rsidRPr="00F91214">
        <w:t>版本，以满足企业对最新版本操作系统的需求，享受到最新版本操作系统中更多扩展的功能和性能优化。</w:t>
      </w:r>
    </w:p>
    <w:p w14:paraId="5B21BC0C" w14:textId="77777777" w:rsidR="00F91214" w:rsidRPr="00F91214" w:rsidRDefault="00F91214" w:rsidP="00F91214">
      <w:pPr>
        <w:pStyle w:val="a3"/>
        <w:numPr>
          <w:ilvl w:val="0"/>
          <w:numId w:val="32"/>
        </w:numPr>
        <w:ind w:firstLineChars="0"/>
      </w:pPr>
      <w:r w:rsidRPr="00F91214">
        <w:t>提升了产品易用性、优化了使用体验，使得操作更加简单、快捷和方便，无论是技术专家还是普通用户都能轻松上手。</w:t>
      </w:r>
    </w:p>
    <w:p w14:paraId="38380DDA" w14:textId="79D36867" w:rsidR="00F91214" w:rsidRPr="00F91214" w:rsidRDefault="00F91214" w:rsidP="00F91214">
      <w:pPr>
        <w:widowControl/>
        <w:shd w:val="clear" w:color="auto" w:fill="FFFFFF"/>
        <w:spacing w:before="100" w:beforeAutospacing="1"/>
        <w:jc w:val="center"/>
        <w:outlineLvl w:val="1"/>
        <w:rPr>
          <w:rFonts w:ascii="Segoe UI" w:hAnsi="Segoe UI" w:cs="Segoe UI"/>
          <w:color w:val="303030"/>
          <w:kern w:val="0"/>
          <w:sz w:val="36"/>
          <w:szCs w:val="36"/>
        </w:rPr>
      </w:pPr>
      <w:r w:rsidRPr="00F91214">
        <w:rPr>
          <w:rFonts w:ascii="Segoe UI" w:hAnsi="Segoe UI" w:cs="Segoe UI"/>
          <w:color w:val="303030"/>
          <w:kern w:val="0"/>
          <w:sz w:val="36"/>
          <w:szCs w:val="36"/>
        </w:rPr>
        <w:t>多维度揭秘产品定义</w:t>
      </w:r>
    </w:p>
    <w:p w14:paraId="5978277B" w14:textId="77777777" w:rsidR="00F91214" w:rsidRPr="00F91214" w:rsidRDefault="00F91214" w:rsidP="00F91214">
      <w:pPr>
        <w:widowControl/>
        <w:shd w:val="clear" w:color="auto" w:fill="FFFFFF"/>
        <w:jc w:val="left"/>
        <w:rPr>
          <w:rFonts w:ascii="Segoe UI" w:hAnsi="Segoe UI" w:cs="Segoe UI"/>
          <w:color w:val="303030"/>
          <w:kern w:val="0"/>
          <w:szCs w:val="24"/>
        </w:rPr>
      </w:pPr>
      <w:r w:rsidRPr="00F91214">
        <w:rPr>
          <w:rFonts w:ascii="Segoe UI" w:hAnsi="Segoe UI" w:cs="Segoe UI"/>
          <w:color w:val="303030"/>
          <w:kern w:val="0"/>
          <w:szCs w:val="24"/>
        </w:rPr>
        <w:t>「统信有易」是统信软件结合行业经验推出的智能化、自动化迁移工具，采用无人值守的方式为客户完成迁移过程，极大简化迁移操作，大幅降低迁移成本。</w:t>
      </w:r>
    </w:p>
    <w:p w14:paraId="718F77DE" w14:textId="77777777" w:rsidR="00F91214" w:rsidRPr="00F91214" w:rsidRDefault="00F91214" w:rsidP="00F91214">
      <w:pPr>
        <w:widowControl/>
        <w:shd w:val="clear" w:color="auto" w:fill="FFFFFF"/>
        <w:jc w:val="left"/>
        <w:rPr>
          <w:rFonts w:ascii="Segoe UI" w:hAnsi="Segoe UI" w:cs="Segoe UI"/>
          <w:color w:val="303030"/>
          <w:kern w:val="0"/>
          <w:szCs w:val="24"/>
        </w:rPr>
      </w:pPr>
      <w:r w:rsidRPr="00F91214">
        <w:rPr>
          <w:rFonts w:ascii="Segoe UI" w:hAnsi="Segoe UI" w:cs="Segoe UI"/>
          <w:color w:val="303030"/>
          <w:kern w:val="0"/>
          <w:szCs w:val="24"/>
        </w:rPr>
        <w:t>面向已部署业务应用于</w:t>
      </w:r>
      <w:r w:rsidRPr="00F91214">
        <w:rPr>
          <w:rFonts w:ascii="Segoe UI" w:hAnsi="Segoe UI" w:cs="Segoe UI"/>
          <w:color w:val="303030"/>
          <w:kern w:val="0"/>
          <w:szCs w:val="24"/>
        </w:rPr>
        <w:t>CentOS</w:t>
      </w:r>
      <w:r w:rsidRPr="00F91214">
        <w:rPr>
          <w:rFonts w:ascii="Segoe UI" w:hAnsi="Segoe UI" w:cs="Segoe UI"/>
          <w:color w:val="303030"/>
          <w:kern w:val="0"/>
          <w:szCs w:val="24"/>
        </w:rPr>
        <w:t>及</w:t>
      </w:r>
      <w:r w:rsidRPr="00F91214">
        <w:rPr>
          <w:rFonts w:ascii="Segoe UI" w:hAnsi="Segoe UI" w:cs="Segoe UI"/>
          <w:color w:val="303030"/>
          <w:kern w:val="0"/>
          <w:szCs w:val="24"/>
        </w:rPr>
        <w:t>RHEL</w:t>
      </w:r>
      <w:r w:rsidRPr="00F91214">
        <w:rPr>
          <w:rFonts w:ascii="Segoe UI" w:hAnsi="Segoe UI" w:cs="Segoe UI"/>
          <w:color w:val="303030"/>
          <w:kern w:val="0"/>
          <w:szCs w:val="24"/>
        </w:rPr>
        <w:t>等操作系统且具有国产化替换需求的客户，「统信有易」帮助其快速、平滑、稳定且安全地</w:t>
      </w:r>
      <w:proofErr w:type="gramStart"/>
      <w:r w:rsidRPr="00F91214">
        <w:rPr>
          <w:rFonts w:ascii="Segoe UI" w:hAnsi="Segoe UI" w:cs="Segoe UI"/>
          <w:color w:val="303030"/>
          <w:kern w:val="0"/>
          <w:szCs w:val="24"/>
        </w:rPr>
        <w:t>迁移至统信</w:t>
      </w:r>
      <w:proofErr w:type="gramEnd"/>
      <w:r w:rsidRPr="00F91214">
        <w:rPr>
          <w:rFonts w:ascii="Segoe UI" w:hAnsi="Segoe UI" w:cs="Segoe UI"/>
          <w:color w:val="303030"/>
          <w:kern w:val="0"/>
          <w:szCs w:val="24"/>
        </w:rPr>
        <w:t>UOS</w:t>
      </w:r>
      <w:r w:rsidRPr="00F91214">
        <w:rPr>
          <w:rFonts w:ascii="Segoe UI" w:hAnsi="Segoe UI" w:cs="Segoe UI"/>
          <w:color w:val="303030"/>
          <w:kern w:val="0"/>
          <w:szCs w:val="24"/>
        </w:rPr>
        <w:t>服务器</w:t>
      </w:r>
      <w:r w:rsidRPr="00F91214">
        <w:rPr>
          <w:rFonts w:ascii="Segoe UI" w:hAnsi="Segoe UI" w:cs="Segoe UI"/>
          <w:color w:val="303030"/>
          <w:kern w:val="0"/>
          <w:szCs w:val="24"/>
        </w:rPr>
        <w:lastRenderedPageBreak/>
        <w:t>版，保障业务系统的连续性，广泛应用于</w:t>
      </w:r>
      <w:r w:rsidRPr="00F91214">
        <w:rPr>
          <w:rFonts w:ascii="Segoe UI" w:hAnsi="Segoe UI" w:cs="Segoe UI"/>
          <w:b/>
          <w:bCs/>
          <w:color w:val="303030"/>
          <w:kern w:val="0"/>
          <w:szCs w:val="24"/>
        </w:rPr>
        <w:t>党政军、金融、电信、能源</w:t>
      </w:r>
      <w:r w:rsidRPr="00F91214">
        <w:rPr>
          <w:rFonts w:ascii="Segoe UI" w:hAnsi="Segoe UI" w:cs="Segoe UI"/>
          <w:color w:val="303030"/>
          <w:kern w:val="0"/>
          <w:szCs w:val="24"/>
        </w:rPr>
        <w:t>等关键行业。</w:t>
      </w:r>
    </w:p>
    <w:p w14:paraId="27F665DA" w14:textId="77777777" w:rsidR="00F91214" w:rsidRPr="00F91214" w:rsidRDefault="00F91214" w:rsidP="00F91214">
      <w:pPr>
        <w:widowControl/>
        <w:shd w:val="clear" w:color="auto" w:fill="FFFFFF"/>
        <w:jc w:val="left"/>
        <w:rPr>
          <w:rFonts w:ascii="Segoe UI" w:hAnsi="Segoe UI" w:cs="Segoe UI"/>
          <w:color w:val="303030"/>
          <w:kern w:val="0"/>
          <w:szCs w:val="24"/>
        </w:rPr>
      </w:pPr>
      <w:r w:rsidRPr="00F91214">
        <w:rPr>
          <w:rFonts w:ascii="Segoe UI" w:hAnsi="Segoe UI" w:cs="Segoe UI"/>
          <w:color w:val="303030"/>
          <w:kern w:val="0"/>
          <w:szCs w:val="24"/>
        </w:rPr>
        <w:t>除了在保持原有硬件、应用环境不变的情况下完成平滑迁移，「统信有易」也可针对新增扩容的场景提供兼容性评估，辅助客户进行迁移工作。</w:t>
      </w:r>
    </w:p>
    <w:p w14:paraId="32AE2CBF" w14:textId="5863702E" w:rsidR="00F91214" w:rsidRPr="00F91214" w:rsidRDefault="00F91214" w:rsidP="00F91214">
      <w:pPr>
        <w:widowControl/>
        <w:shd w:val="clear" w:color="auto" w:fill="FFFFFF"/>
        <w:spacing w:before="100" w:beforeAutospacing="1"/>
        <w:jc w:val="center"/>
        <w:outlineLvl w:val="1"/>
        <w:rPr>
          <w:rFonts w:ascii="Segoe UI" w:hAnsi="Segoe UI" w:cs="Segoe UI"/>
          <w:color w:val="303030"/>
          <w:kern w:val="0"/>
          <w:sz w:val="36"/>
          <w:szCs w:val="36"/>
        </w:rPr>
      </w:pPr>
      <w:r w:rsidRPr="00F91214">
        <w:rPr>
          <w:rFonts w:ascii="Segoe UI" w:hAnsi="Segoe UI" w:cs="Segoe UI"/>
          <w:color w:val="303030"/>
          <w:kern w:val="0"/>
          <w:sz w:val="36"/>
          <w:szCs w:val="36"/>
        </w:rPr>
        <w:t>全流程迁移能力支撑</w:t>
      </w:r>
    </w:p>
    <w:p w14:paraId="5EF758FA" w14:textId="432E0A63" w:rsidR="00F91214" w:rsidRPr="00F91214" w:rsidRDefault="00F91214" w:rsidP="00F91214">
      <w:pPr>
        <w:widowControl/>
        <w:shd w:val="clear" w:color="auto" w:fill="FFFFFF"/>
        <w:jc w:val="left"/>
        <w:rPr>
          <w:rFonts w:ascii="Segoe UI" w:hAnsi="Segoe UI" w:cs="Segoe UI"/>
          <w:color w:val="303030"/>
          <w:kern w:val="0"/>
          <w:sz w:val="27"/>
          <w:szCs w:val="27"/>
        </w:rPr>
      </w:pPr>
      <w:r w:rsidRPr="00F91214">
        <w:rPr>
          <w:rFonts w:ascii="Segoe UI" w:hAnsi="Segoe UI" w:cs="Segoe UI"/>
          <w:noProof/>
          <w:color w:val="303030"/>
          <w:kern w:val="0"/>
          <w:sz w:val="27"/>
          <w:szCs w:val="27"/>
        </w:rPr>
        <w:drawing>
          <wp:inline distT="0" distB="0" distL="0" distR="0" wp14:anchorId="2CD73554" wp14:editId="2BA3BA47">
            <wp:extent cx="5278120" cy="2971165"/>
            <wp:effectExtent l="0" t="0" r="0" b="635"/>
            <wp:docPr id="196721425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521D547F" w14:textId="77777777" w:rsidR="00F91214" w:rsidRPr="00F91214" w:rsidRDefault="00F91214" w:rsidP="00F91214">
      <w:pPr>
        <w:pStyle w:val="a3"/>
        <w:numPr>
          <w:ilvl w:val="0"/>
          <w:numId w:val="31"/>
        </w:numPr>
        <w:ind w:firstLineChars="0"/>
      </w:pPr>
      <w:r w:rsidRPr="00F91214">
        <w:t>环境检测：自动检测待迁移主机信息，帮助客户快速完成迁移前信息摸底。</w:t>
      </w:r>
    </w:p>
    <w:p w14:paraId="4A3F78A2" w14:textId="77777777" w:rsidR="00F91214" w:rsidRPr="00F91214" w:rsidRDefault="00F91214" w:rsidP="00F91214">
      <w:pPr>
        <w:pStyle w:val="a3"/>
        <w:numPr>
          <w:ilvl w:val="0"/>
          <w:numId w:val="31"/>
        </w:numPr>
        <w:ind w:firstLineChars="0"/>
      </w:pPr>
      <w:r w:rsidRPr="00F91214">
        <w:t>迁移评估：提供多项兼容性评估，辅助用户判断是否适合迁移。在兼容性评估方面，此次主要是新增了应用兼容性检测、</w:t>
      </w:r>
      <w:r w:rsidRPr="00F91214">
        <w:t>ABI</w:t>
      </w:r>
      <w:r w:rsidRPr="00F91214">
        <w:t>检测、</w:t>
      </w:r>
      <w:r w:rsidRPr="00F91214">
        <w:t>API</w:t>
      </w:r>
      <w:r w:rsidRPr="00F91214">
        <w:t>检测功能。</w:t>
      </w:r>
    </w:p>
    <w:p w14:paraId="0003B94B" w14:textId="77777777" w:rsidR="00F91214" w:rsidRPr="00F91214" w:rsidRDefault="00F91214" w:rsidP="00F91214">
      <w:pPr>
        <w:pStyle w:val="a3"/>
        <w:numPr>
          <w:ilvl w:val="0"/>
          <w:numId w:val="31"/>
        </w:numPr>
        <w:ind w:firstLineChars="0"/>
      </w:pPr>
      <w:r w:rsidRPr="00F91214">
        <w:t>实施迁移：提供批量一键迁移、设置白名单、备份还原及</w:t>
      </w:r>
      <w:proofErr w:type="gramStart"/>
      <w:r w:rsidRPr="00F91214">
        <w:t>迁移回</w:t>
      </w:r>
      <w:proofErr w:type="gramEnd"/>
      <w:r w:rsidRPr="00F91214">
        <w:t>写功能，在实施迁移过程中，实时展示进度及迁移状态。</w:t>
      </w:r>
    </w:p>
    <w:p w14:paraId="29E82EF1" w14:textId="77777777" w:rsidR="00F91214" w:rsidRPr="00F91214" w:rsidRDefault="00F91214" w:rsidP="00F91214">
      <w:pPr>
        <w:pStyle w:val="a3"/>
        <w:numPr>
          <w:ilvl w:val="0"/>
          <w:numId w:val="31"/>
        </w:numPr>
        <w:ind w:firstLineChars="0"/>
      </w:pPr>
      <w:r w:rsidRPr="00F91214">
        <w:t>结果评估：自动判断迁移成功与否，并提供迁移结果报告和迁移日志。</w:t>
      </w:r>
    </w:p>
    <w:p w14:paraId="4B5D8BF9" w14:textId="24DCCA30" w:rsidR="00F91214" w:rsidRPr="00F91214" w:rsidRDefault="00F91214" w:rsidP="00F91214">
      <w:pPr>
        <w:widowControl/>
        <w:shd w:val="clear" w:color="auto" w:fill="FFFFFF"/>
        <w:spacing w:before="100" w:beforeAutospacing="1"/>
        <w:jc w:val="center"/>
        <w:outlineLvl w:val="1"/>
        <w:rPr>
          <w:rFonts w:ascii="Segoe UI" w:hAnsi="Segoe UI" w:cs="Segoe UI"/>
          <w:color w:val="303030"/>
          <w:kern w:val="0"/>
          <w:sz w:val="36"/>
          <w:szCs w:val="36"/>
        </w:rPr>
      </w:pPr>
      <w:r w:rsidRPr="00F91214">
        <w:rPr>
          <w:rFonts w:ascii="Segoe UI" w:hAnsi="Segoe UI" w:cs="Segoe UI"/>
          <w:color w:val="303030"/>
          <w:kern w:val="0"/>
          <w:sz w:val="36"/>
          <w:szCs w:val="36"/>
        </w:rPr>
        <w:t>深层次剖析应用场景</w:t>
      </w:r>
    </w:p>
    <w:p w14:paraId="5ECFAE81" w14:textId="77777777" w:rsidR="00F91214" w:rsidRPr="00F91214" w:rsidRDefault="00F91214" w:rsidP="00F91214">
      <w:pPr>
        <w:widowControl/>
        <w:shd w:val="clear" w:color="auto" w:fill="FFFFFF"/>
        <w:jc w:val="left"/>
        <w:rPr>
          <w:rFonts w:ascii="Segoe UI" w:hAnsi="Segoe UI" w:cs="Segoe UI"/>
          <w:color w:val="303030"/>
          <w:kern w:val="0"/>
          <w:szCs w:val="24"/>
        </w:rPr>
      </w:pPr>
      <w:r w:rsidRPr="00F91214">
        <w:rPr>
          <w:rFonts w:ascii="Segoe UI" w:hAnsi="Segoe UI" w:cs="Segoe UI"/>
          <w:color w:val="303030"/>
          <w:kern w:val="0"/>
          <w:szCs w:val="24"/>
        </w:rPr>
        <w:t>「统信有易」通过简洁易操作的图形界面，为客户提供安全可追溯的迁移服务，全面支持大数据、</w:t>
      </w:r>
      <w:proofErr w:type="gramStart"/>
      <w:r w:rsidRPr="00F91214">
        <w:rPr>
          <w:rFonts w:ascii="Segoe UI" w:hAnsi="Segoe UI" w:cs="Segoe UI"/>
          <w:color w:val="303030"/>
          <w:kern w:val="0"/>
          <w:szCs w:val="24"/>
        </w:rPr>
        <w:t>云计算</w:t>
      </w:r>
      <w:proofErr w:type="gramEnd"/>
      <w:r w:rsidRPr="00F91214">
        <w:rPr>
          <w:rFonts w:ascii="Segoe UI" w:hAnsi="Segoe UI" w:cs="Segoe UI"/>
          <w:color w:val="303030"/>
          <w:kern w:val="0"/>
          <w:szCs w:val="24"/>
        </w:rPr>
        <w:t>应用下的操作系统存量替换和新增扩容。</w:t>
      </w:r>
    </w:p>
    <w:p w14:paraId="60666154" w14:textId="77777777" w:rsidR="00F91214" w:rsidRPr="00F91214" w:rsidRDefault="00F91214" w:rsidP="00F91214">
      <w:pPr>
        <w:widowControl/>
        <w:shd w:val="clear" w:color="auto" w:fill="FFFFFF"/>
        <w:spacing w:before="100" w:beforeAutospacing="1"/>
        <w:jc w:val="left"/>
        <w:outlineLvl w:val="2"/>
        <w:rPr>
          <w:rFonts w:ascii="Segoe UI" w:hAnsi="Segoe UI" w:cs="Segoe UI"/>
          <w:color w:val="303030"/>
          <w:kern w:val="0"/>
          <w:sz w:val="27"/>
          <w:szCs w:val="27"/>
        </w:rPr>
      </w:pPr>
      <w:r w:rsidRPr="00F91214">
        <w:rPr>
          <w:rFonts w:ascii="微软雅黑" w:eastAsia="微软雅黑" w:hAnsi="微软雅黑" w:cs="微软雅黑" w:hint="eastAsia"/>
          <w:color w:val="303030"/>
          <w:kern w:val="0"/>
          <w:sz w:val="27"/>
          <w:szCs w:val="27"/>
        </w:rPr>
        <w:t>◆</w:t>
      </w:r>
      <w:r w:rsidRPr="00F91214">
        <w:rPr>
          <w:rFonts w:ascii="Segoe UI" w:hAnsi="Segoe UI" w:cs="Segoe UI"/>
          <w:color w:val="303030"/>
          <w:kern w:val="0"/>
          <w:sz w:val="27"/>
          <w:szCs w:val="27"/>
        </w:rPr>
        <w:t> </w:t>
      </w:r>
      <w:r w:rsidRPr="00F91214">
        <w:rPr>
          <w:rFonts w:ascii="Segoe UI" w:hAnsi="Segoe UI" w:cs="Segoe UI"/>
          <w:color w:val="303030"/>
          <w:kern w:val="0"/>
          <w:sz w:val="27"/>
          <w:szCs w:val="27"/>
        </w:rPr>
        <w:t>存量替换</w:t>
      </w:r>
    </w:p>
    <w:p w14:paraId="52B0C4E2" w14:textId="77777777" w:rsidR="00F91214" w:rsidRPr="00F91214" w:rsidRDefault="00F91214" w:rsidP="00F91214">
      <w:pPr>
        <w:widowControl/>
        <w:shd w:val="clear" w:color="auto" w:fill="FFFFFF"/>
        <w:jc w:val="left"/>
        <w:rPr>
          <w:rFonts w:ascii="Segoe UI" w:hAnsi="Segoe UI" w:cs="Segoe UI"/>
          <w:color w:val="303030"/>
          <w:kern w:val="0"/>
          <w:szCs w:val="24"/>
        </w:rPr>
      </w:pPr>
      <w:r w:rsidRPr="00F91214">
        <w:rPr>
          <w:rFonts w:ascii="Segoe UI" w:hAnsi="Segoe UI" w:cs="Segoe UI"/>
          <w:color w:val="303030"/>
          <w:kern w:val="0"/>
          <w:szCs w:val="24"/>
        </w:rPr>
        <w:t>在关键行业，涉及大量存量硬件设备中</w:t>
      </w:r>
      <w:r w:rsidRPr="00F91214">
        <w:rPr>
          <w:rFonts w:ascii="Segoe UI" w:hAnsi="Segoe UI" w:cs="Segoe UI"/>
          <w:color w:val="303030"/>
          <w:kern w:val="0"/>
          <w:szCs w:val="24"/>
        </w:rPr>
        <w:t>CentOS</w:t>
      </w:r>
      <w:r w:rsidRPr="00F91214">
        <w:rPr>
          <w:rFonts w:ascii="Segoe UI" w:hAnsi="Segoe UI" w:cs="Segoe UI"/>
          <w:color w:val="303030"/>
          <w:kern w:val="0"/>
          <w:szCs w:val="24"/>
        </w:rPr>
        <w:t>及</w:t>
      </w:r>
      <w:r w:rsidRPr="00F91214">
        <w:rPr>
          <w:rFonts w:ascii="Segoe UI" w:hAnsi="Segoe UI" w:cs="Segoe UI"/>
          <w:color w:val="303030"/>
          <w:kern w:val="0"/>
          <w:szCs w:val="24"/>
        </w:rPr>
        <w:t>RHEL</w:t>
      </w:r>
      <w:r w:rsidRPr="00F91214">
        <w:rPr>
          <w:rFonts w:ascii="Segoe UI" w:hAnsi="Segoe UI" w:cs="Segoe UI"/>
          <w:color w:val="303030"/>
          <w:kern w:val="0"/>
          <w:szCs w:val="24"/>
        </w:rPr>
        <w:t>等操作系统的国产化替代，需要将原系统中的应用软件、系统组件进行迁移。</w:t>
      </w:r>
    </w:p>
    <w:p w14:paraId="627DE51F" w14:textId="77777777" w:rsidR="00F91214" w:rsidRPr="00F91214" w:rsidRDefault="00F91214" w:rsidP="00F91214">
      <w:pPr>
        <w:widowControl/>
        <w:shd w:val="clear" w:color="auto" w:fill="FFFFFF"/>
        <w:jc w:val="left"/>
        <w:rPr>
          <w:rFonts w:ascii="Segoe UI" w:hAnsi="Segoe UI" w:cs="Segoe UI"/>
          <w:color w:val="303030"/>
          <w:kern w:val="0"/>
          <w:szCs w:val="24"/>
        </w:rPr>
      </w:pPr>
      <w:r w:rsidRPr="00F91214">
        <w:rPr>
          <w:rFonts w:ascii="Segoe UI" w:hAnsi="Segoe UI" w:cs="Segoe UI"/>
          <w:color w:val="303030"/>
          <w:kern w:val="0"/>
          <w:szCs w:val="24"/>
        </w:rPr>
        <w:t>「统信有易」提供针对存量</w:t>
      </w:r>
      <w:r w:rsidRPr="00F91214">
        <w:rPr>
          <w:rFonts w:ascii="Segoe UI" w:hAnsi="Segoe UI" w:cs="Segoe UI"/>
          <w:color w:val="303030"/>
          <w:kern w:val="0"/>
          <w:szCs w:val="24"/>
        </w:rPr>
        <w:t>CentOS</w:t>
      </w:r>
      <w:r w:rsidRPr="00F91214">
        <w:rPr>
          <w:rFonts w:ascii="Segoe UI" w:hAnsi="Segoe UI" w:cs="Segoe UI"/>
          <w:color w:val="303030"/>
          <w:kern w:val="0"/>
          <w:szCs w:val="24"/>
        </w:rPr>
        <w:t>及</w:t>
      </w:r>
      <w:r w:rsidRPr="00F91214">
        <w:rPr>
          <w:rFonts w:ascii="Segoe UI" w:hAnsi="Segoe UI" w:cs="Segoe UI"/>
          <w:color w:val="303030"/>
          <w:kern w:val="0"/>
          <w:szCs w:val="24"/>
        </w:rPr>
        <w:t>RHEL</w:t>
      </w:r>
      <w:r w:rsidRPr="00F91214">
        <w:rPr>
          <w:rFonts w:ascii="Segoe UI" w:hAnsi="Segoe UI" w:cs="Segoe UI"/>
          <w:color w:val="303030"/>
          <w:kern w:val="0"/>
          <w:szCs w:val="24"/>
        </w:rPr>
        <w:t>等操作系统的迁移功能和服务支撑。</w:t>
      </w:r>
    </w:p>
    <w:p w14:paraId="12CBB9FF" w14:textId="73332867" w:rsidR="00F91214" w:rsidRPr="00F91214" w:rsidRDefault="00F91214" w:rsidP="00F91214">
      <w:pPr>
        <w:widowControl/>
        <w:shd w:val="clear" w:color="auto" w:fill="FFFFFF"/>
        <w:jc w:val="left"/>
        <w:rPr>
          <w:rFonts w:ascii="Segoe UI" w:hAnsi="Segoe UI" w:cs="Segoe UI"/>
          <w:color w:val="303030"/>
          <w:kern w:val="0"/>
          <w:sz w:val="27"/>
          <w:szCs w:val="27"/>
        </w:rPr>
      </w:pPr>
      <w:r w:rsidRPr="00F91214">
        <w:rPr>
          <w:rFonts w:ascii="Segoe UI" w:hAnsi="Segoe UI" w:cs="Segoe UI"/>
          <w:noProof/>
          <w:color w:val="303030"/>
          <w:kern w:val="0"/>
          <w:sz w:val="27"/>
          <w:szCs w:val="27"/>
        </w:rPr>
        <w:lastRenderedPageBreak/>
        <w:drawing>
          <wp:inline distT="0" distB="0" distL="0" distR="0" wp14:anchorId="5725A3B7" wp14:editId="2D6412D4">
            <wp:extent cx="5278120" cy="2971165"/>
            <wp:effectExtent l="0" t="0" r="0" b="635"/>
            <wp:docPr id="154416854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2CAB160C" w14:textId="77777777" w:rsidR="00F91214" w:rsidRPr="00F91214" w:rsidRDefault="00F91214" w:rsidP="00F91214">
      <w:pPr>
        <w:widowControl/>
        <w:shd w:val="clear" w:color="auto" w:fill="FFFFFF"/>
        <w:spacing w:before="100" w:beforeAutospacing="1"/>
        <w:jc w:val="left"/>
        <w:outlineLvl w:val="2"/>
        <w:rPr>
          <w:rFonts w:ascii="Segoe UI" w:hAnsi="Segoe UI" w:cs="Segoe UI"/>
          <w:color w:val="303030"/>
          <w:kern w:val="0"/>
          <w:sz w:val="27"/>
          <w:szCs w:val="27"/>
        </w:rPr>
      </w:pPr>
      <w:r w:rsidRPr="00F91214">
        <w:rPr>
          <w:rFonts w:ascii="微软雅黑" w:eastAsia="微软雅黑" w:hAnsi="微软雅黑" w:cs="微软雅黑" w:hint="eastAsia"/>
          <w:color w:val="303030"/>
          <w:kern w:val="0"/>
          <w:sz w:val="27"/>
          <w:szCs w:val="27"/>
        </w:rPr>
        <w:t>◆</w:t>
      </w:r>
      <w:r w:rsidRPr="00F91214">
        <w:rPr>
          <w:rFonts w:ascii="Segoe UI" w:hAnsi="Segoe UI" w:cs="Segoe UI"/>
          <w:color w:val="303030"/>
          <w:kern w:val="0"/>
          <w:sz w:val="27"/>
          <w:szCs w:val="27"/>
        </w:rPr>
        <w:t> </w:t>
      </w:r>
      <w:r w:rsidRPr="00F91214">
        <w:rPr>
          <w:rFonts w:ascii="Segoe UI" w:hAnsi="Segoe UI" w:cs="Segoe UI"/>
          <w:color w:val="303030"/>
          <w:kern w:val="0"/>
          <w:sz w:val="27"/>
          <w:szCs w:val="27"/>
        </w:rPr>
        <w:t>新增扩容</w:t>
      </w:r>
    </w:p>
    <w:p w14:paraId="3A799CDB" w14:textId="77777777" w:rsidR="00F91214" w:rsidRPr="00F91214" w:rsidRDefault="00F91214" w:rsidP="00F91214">
      <w:pPr>
        <w:widowControl/>
        <w:shd w:val="clear" w:color="auto" w:fill="FFFFFF"/>
        <w:jc w:val="left"/>
        <w:rPr>
          <w:rFonts w:ascii="Segoe UI" w:hAnsi="Segoe UI" w:cs="Segoe UI"/>
          <w:color w:val="303030"/>
          <w:kern w:val="0"/>
          <w:szCs w:val="24"/>
        </w:rPr>
      </w:pPr>
      <w:r w:rsidRPr="00F91214">
        <w:rPr>
          <w:rFonts w:ascii="Segoe UI" w:hAnsi="Segoe UI" w:cs="Segoe UI"/>
          <w:color w:val="303030"/>
          <w:kern w:val="0"/>
          <w:szCs w:val="24"/>
        </w:rPr>
        <w:t>随着企业数字化转型、业务规模的扩大，党政军及金融、电信、能源等关键行业客户还需对新购置的国产硬件完成部署和迁移。</w:t>
      </w:r>
    </w:p>
    <w:p w14:paraId="668356DF" w14:textId="77777777" w:rsidR="00F91214" w:rsidRPr="00F91214" w:rsidRDefault="00F91214" w:rsidP="00F91214">
      <w:pPr>
        <w:widowControl/>
        <w:shd w:val="clear" w:color="auto" w:fill="FFFFFF"/>
        <w:jc w:val="left"/>
        <w:rPr>
          <w:rFonts w:ascii="Segoe UI" w:hAnsi="Segoe UI" w:cs="Segoe UI"/>
          <w:color w:val="303030"/>
          <w:kern w:val="0"/>
          <w:szCs w:val="24"/>
        </w:rPr>
      </w:pPr>
      <w:r w:rsidRPr="00F91214">
        <w:rPr>
          <w:rFonts w:ascii="Segoe UI" w:hAnsi="Segoe UI" w:cs="Segoe UI"/>
          <w:color w:val="303030"/>
          <w:kern w:val="0"/>
          <w:szCs w:val="24"/>
        </w:rPr>
        <w:t>「统信有易」针对相同或不同</w:t>
      </w:r>
      <w:r w:rsidRPr="00F91214">
        <w:rPr>
          <w:rFonts w:ascii="Segoe UI" w:hAnsi="Segoe UI" w:cs="Segoe UI"/>
          <w:color w:val="303030"/>
          <w:kern w:val="0"/>
          <w:szCs w:val="24"/>
        </w:rPr>
        <w:t>CPU</w:t>
      </w:r>
      <w:r w:rsidRPr="00F91214">
        <w:rPr>
          <w:rFonts w:ascii="Segoe UI" w:hAnsi="Segoe UI" w:cs="Segoe UI"/>
          <w:color w:val="303030"/>
          <w:kern w:val="0"/>
          <w:szCs w:val="24"/>
        </w:rPr>
        <w:t>架构平台的系统和应用迁移，提供了迁移评估功能。</w:t>
      </w:r>
    </w:p>
    <w:p w14:paraId="57A896A1" w14:textId="5DE201A8" w:rsidR="00F91214" w:rsidRPr="00F91214" w:rsidRDefault="00F91214" w:rsidP="00F91214">
      <w:pPr>
        <w:widowControl/>
        <w:shd w:val="clear" w:color="auto" w:fill="FFFFFF"/>
        <w:jc w:val="left"/>
        <w:rPr>
          <w:rFonts w:ascii="Segoe UI" w:hAnsi="Segoe UI" w:cs="Segoe UI"/>
          <w:color w:val="303030"/>
          <w:kern w:val="0"/>
          <w:sz w:val="27"/>
          <w:szCs w:val="27"/>
        </w:rPr>
      </w:pPr>
      <w:r w:rsidRPr="00F91214">
        <w:rPr>
          <w:rFonts w:ascii="Segoe UI" w:hAnsi="Segoe UI" w:cs="Segoe UI"/>
          <w:noProof/>
          <w:color w:val="303030"/>
          <w:kern w:val="0"/>
          <w:sz w:val="27"/>
          <w:szCs w:val="27"/>
        </w:rPr>
        <w:drawing>
          <wp:inline distT="0" distB="0" distL="0" distR="0" wp14:anchorId="5A069944" wp14:editId="5F4E6769">
            <wp:extent cx="5278120" cy="2971165"/>
            <wp:effectExtent l="0" t="0" r="0" b="635"/>
            <wp:docPr id="75105818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79A794B9" w14:textId="77777777" w:rsidR="00F91214" w:rsidRPr="00F91214" w:rsidRDefault="00F91214" w:rsidP="00F91214">
      <w:pPr>
        <w:widowControl/>
        <w:jc w:val="left"/>
        <w:rPr>
          <w:rFonts w:ascii="宋体" w:hAnsi="宋体" w:cs="宋体"/>
          <w:kern w:val="0"/>
          <w:szCs w:val="24"/>
        </w:rPr>
      </w:pPr>
      <w:r w:rsidRPr="00F91214">
        <w:rPr>
          <w:rFonts w:ascii="宋体" w:hAnsi="宋体" w:cs="宋体"/>
          <w:kern w:val="0"/>
          <w:szCs w:val="24"/>
        </w:rPr>
        <w:pict w14:anchorId="4A32B439">
          <v:rect id="_x0000_i1030" style="width:0;height:0" o:hralign="center" o:hrstd="t" o:hrnoshade="t" o:hr="t" fillcolor="#303030" stroked="f"/>
        </w:pict>
      </w:r>
    </w:p>
    <w:p w14:paraId="2D016F2D" w14:textId="77777777" w:rsidR="00F91214" w:rsidRPr="00F91214" w:rsidRDefault="00F91214" w:rsidP="00F91214">
      <w:pPr>
        <w:widowControl/>
        <w:shd w:val="clear" w:color="auto" w:fill="FFFFFF"/>
        <w:jc w:val="left"/>
        <w:rPr>
          <w:rFonts w:ascii="Segoe UI" w:hAnsi="Segoe UI" w:cs="Segoe UI"/>
          <w:color w:val="303030"/>
          <w:kern w:val="0"/>
          <w:szCs w:val="24"/>
        </w:rPr>
      </w:pPr>
      <w:r w:rsidRPr="00F91214">
        <w:rPr>
          <w:rFonts w:ascii="Segoe UI" w:hAnsi="Segoe UI" w:cs="Segoe UI"/>
          <w:color w:val="303030"/>
          <w:kern w:val="0"/>
          <w:szCs w:val="24"/>
        </w:rPr>
        <w:t>CentOS</w:t>
      </w:r>
      <w:r w:rsidRPr="00F91214">
        <w:rPr>
          <w:rFonts w:ascii="Segoe UI" w:hAnsi="Segoe UI" w:cs="Segoe UI"/>
          <w:color w:val="303030"/>
          <w:kern w:val="0"/>
          <w:szCs w:val="24"/>
        </w:rPr>
        <w:t>宣布多个版本即将停止维护后，统信软件主动扛起为信息产业立根铸魂的大旗，结合广泛的迁移需求和场景，推出</w:t>
      </w:r>
      <w:r w:rsidRPr="00F91214">
        <w:rPr>
          <w:rFonts w:ascii="Segoe UI" w:hAnsi="Segoe UI" w:cs="Segoe UI"/>
          <w:color w:val="303030"/>
          <w:kern w:val="0"/>
          <w:szCs w:val="24"/>
        </w:rPr>
        <w:t>“</w:t>
      </w:r>
      <w:r w:rsidRPr="00F91214">
        <w:rPr>
          <w:rFonts w:ascii="Segoe UI" w:hAnsi="Segoe UI" w:cs="Segoe UI"/>
          <w:b/>
          <w:bCs/>
          <w:color w:val="303030"/>
          <w:kern w:val="0"/>
          <w:szCs w:val="24"/>
        </w:rPr>
        <w:t>统信</w:t>
      </w:r>
      <w:r w:rsidRPr="00F91214">
        <w:rPr>
          <w:rFonts w:ascii="Segoe UI" w:hAnsi="Segoe UI" w:cs="Segoe UI"/>
          <w:b/>
          <w:bCs/>
          <w:color w:val="303030"/>
          <w:kern w:val="0"/>
          <w:szCs w:val="24"/>
        </w:rPr>
        <w:t>UOS</w:t>
      </w:r>
      <w:r w:rsidRPr="00F91214">
        <w:rPr>
          <w:rFonts w:ascii="Segoe UI" w:hAnsi="Segoe UI" w:cs="Segoe UI"/>
          <w:b/>
          <w:bCs/>
          <w:color w:val="303030"/>
          <w:kern w:val="0"/>
          <w:szCs w:val="24"/>
        </w:rPr>
        <w:t>服务器版</w:t>
      </w:r>
      <w:r w:rsidRPr="00F91214">
        <w:rPr>
          <w:rFonts w:ascii="Segoe UI" w:hAnsi="Segoe UI" w:cs="Segoe UI"/>
          <w:b/>
          <w:bCs/>
          <w:color w:val="303030"/>
          <w:kern w:val="0"/>
          <w:szCs w:val="24"/>
        </w:rPr>
        <w:t>+</w:t>
      </w:r>
      <w:r w:rsidRPr="00F91214">
        <w:rPr>
          <w:rFonts w:ascii="Segoe UI" w:hAnsi="Segoe UI" w:cs="Segoe UI"/>
          <w:b/>
          <w:bCs/>
          <w:color w:val="303030"/>
          <w:kern w:val="0"/>
          <w:szCs w:val="24"/>
        </w:rPr>
        <w:t>「统信有易」</w:t>
      </w:r>
      <w:r w:rsidRPr="00F91214">
        <w:rPr>
          <w:rFonts w:ascii="Segoe UI" w:hAnsi="Segoe UI" w:cs="Segoe UI"/>
          <w:color w:val="303030"/>
          <w:kern w:val="0"/>
          <w:szCs w:val="24"/>
        </w:rPr>
        <w:t>”</w:t>
      </w:r>
      <w:r w:rsidRPr="00F91214">
        <w:rPr>
          <w:rFonts w:ascii="Segoe UI" w:hAnsi="Segoe UI" w:cs="Segoe UI"/>
          <w:color w:val="303030"/>
          <w:kern w:val="0"/>
          <w:szCs w:val="24"/>
        </w:rPr>
        <w:t>迁移方案，实现</w:t>
      </w:r>
      <w:r w:rsidRPr="00F91214">
        <w:rPr>
          <w:rFonts w:ascii="Segoe UI" w:hAnsi="Segoe UI" w:cs="Segoe UI"/>
          <w:color w:val="303030"/>
          <w:kern w:val="0"/>
          <w:szCs w:val="24"/>
        </w:rPr>
        <w:t>CentOS</w:t>
      </w:r>
      <w:r w:rsidRPr="00F91214">
        <w:rPr>
          <w:rFonts w:ascii="Segoe UI" w:hAnsi="Segoe UI" w:cs="Segoe UI"/>
          <w:color w:val="303030"/>
          <w:kern w:val="0"/>
          <w:szCs w:val="24"/>
        </w:rPr>
        <w:t>安全高效迁移。</w:t>
      </w:r>
    </w:p>
    <w:p w14:paraId="2B12CF77" w14:textId="77777777" w:rsidR="00F91214" w:rsidRPr="00F91214" w:rsidRDefault="00F91214" w:rsidP="00F91214">
      <w:pPr>
        <w:widowControl/>
        <w:shd w:val="clear" w:color="auto" w:fill="FFFFFF"/>
        <w:jc w:val="left"/>
        <w:rPr>
          <w:rFonts w:ascii="Segoe UI" w:hAnsi="Segoe UI" w:cs="Segoe UI"/>
          <w:color w:val="303030"/>
          <w:kern w:val="0"/>
          <w:szCs w:val="24"/>
        </w:rPr>
      </w:pPr>
      <w:r w:rsidRPr="00F91214">
        <w:rPr>
          <w:rFonts w:ascii="Segoe UI" w:hAnsi="Segoe UI" w:cs="Segoe UI"/>
          <w:b/>
          <w:bCs/>
          <w:color w:val="303030"/>
          <w:kern w:val="0"/>
          <w:szCs w:val="24"/>
        </w:rPr>
        <w:t>统信</w:t>
      </w:r>
      <w:r w:rsidRPr="00F91214">
        <w:rPr>
          <w:rFonts w:ascii="Segoe UI" w:hAnsi="Segoe UI" w:cs="Segoe UI"/>
          <w:b/>
          <w:bCs/>
          <w:color w:val="303030"/>
          <w:kern w:val="0"/>
          <w:szCs w:val="24"/>
        </w:rPr>
        <w:t>UOS</w:t>
      </w:r>
      <w:r w:rsidRPr="00F91214">
        <w:rPr>
          <w:rFonts w:ascii="Segoe UI" w:hAnsi="Segoe UI" w:cs="Segoe UI"/>
          <w:b/>
          <w:bCs/>
          <w:color w:val="303030"/>
          <w:kern w:val="0"/>
          <w:szCs w:val="24"/>
        </w:rPr>
        <w:t>服务器</w:t>
      </w:r>
      <w:r w:rsidRPr="00F91214">
        <w:rPr>
          <w:rFonts w:ascii="Segoe UI" w:hAnsi="Segoe UI" w:cs="Segoe UI"/>
          <w:color w:val="303030"/>
          <w:kern w:val="0"/>
          <w:szCs w:val="24"/>
        </w:rPr>
        <w:t>版汲取国内外主流社区技术</w:t>
      </w:r>
      <w:proofErr w:type="gramStart"/>
      <w:r w:rsidRPr="00F91214">
        <w:rPr>
          <w:rFonts w:ascii="Segoe UI" w:hAnsi="Segoe UI" w:cs="Segoe UI"/>
          <w:color w:val="303030"/>
          <w:kern w:val="0"/>
          <w:szCs w:val="24"/>
        </w:rPr>
        <w:t>栈</w:t>
      </w:r>
      <w:proofErr w:type="gramEnd"/>
      <w:r w:rsidRPr="00F91214">
        <w:rPr>
          <w:rFonts w:ascii="Segoe UI" w:hAnsi="Segoe UI" w:cs="Segoe UI"/>
          <w:color w:val="303030"/>
          <w:kern w:val="0"/>
          <w:szCs w:val="24"/>
        </w:rPr>
        <w:t>优势，深入技术底层结合国内外设计标准与规范以及各类用户业务应用需求，积极开展技术创新，全面支持国内外主流</w:t>
      </w:r>
      <w:r w:rsidRPr="00F91214">
        <w:rPr>
          <w:rFonts w:ascii="Segoe UI" w:hAnsi="Segoe UI" w:cs="Segoe UI"/>
          <w:color w:val="303030"/>
          <w:kern w:val="0"/>
          <w:szCs w:val="24"/>
        </w:rPr>
        <w:t>CPU</w:t>
      </w:r>
      <w:r w:rsidRPr="00F91214">
        <w:rPr>
          <w:rFonts w:ascii="Segoe UI" w:hAnsi="Segoe UI" w:cs="Segoe UI"/>
          <w:color w:val="303030"/>
          <w:kern w:val="0"/>
          <w:szCs w:val="24"/>
        </w:rPr>
        <w:t>架构和处理器厂商，在各种应用环境中，满足</w:t>
      </w:r>
      <w:r w:rsidRPr="00F91214">
        <w:rPr>
          <w:rFonts w:ascii="Segoe UI" w:hAnsi="Segoe UI" w:cs="Segoe UI"/>
          <w:b/>
          <w:bCs/>
          <w:color w:val="303030"/>
          <w:kern w:val="0"/>
          <w:szCs w:val="24"/>
        </w:rPr>
        <w:t>强安全、高稳定、</w:t>
      </w:r>
      <w:r w:rsidRPr="00F91214">
        <w:rPr>
          <w:rFonts w:ascii="Segoe UI" w:hAnsi="Segoe UI" w:cs="Segoe UI"/>
          <w:b/>
          <w:bCs/>
          <w:color w:val="303030"/>
          <w:kern w:val="0"/>
          <w:szCs w:val="24"/>
        </w:rPr>
        <w:lastRenderedPageBreak/>
        <w:t>高性能、易维护以及泛兼容</w:t>
      </w:r>
      <w:r w:rsidRPr="00F91214">
        <w:rPr>
          <w:rFonts w:ascii="Segoe UI" w:hAnsi="Segoe UI" w:cs="Segoe UI"/>
          <w:color w:val="303030"/>
          <w:kern w:val="0"/>
          <w:szCs w:val="24"/>
        </w:rPr>
        <w:t>等要求，是一款构建信息化设施环境的基础软件产品：</w:t>
      </w:r>
    </w:p>
    <w:p w14:paraId="0BADD1F7" w14:textId="77777777" w:rsidR="00F91214" w:rsidRPr="00F91214" w:rsidRDefault="00F91214" w:rsidP="00F91214">
      <w:pPr>
        <w:widowControl/>
        <w:shd w:val="clear" w:color="auto" w:fill="FFFFFF"/>
        <w:spacing w:before="100" w:beforeAutospacing="1"/>
        <w:jc w:val="left"/>
        <w:outlineLvl w:val="3"/>
        <w:rPr>
          <w:rFonts w:ascii="Segoe UI" w:hAnsi="Segoe UI" w:cs="Segoe UI"/>
          <w:color w:val="303030"/>
          <w:kern w:val="0"/>
          <w:szCs w:val="24"/>
        </w:rPr>
      </w:pPr>
      <w:r w:rsidRPr="00F91214">
        <w:rPr>
          <w:rFonts w:ascii="MS Gothic" w:eastAsia="MS Gothic" w:hAnsi="MS Gothic" w:cs="MS Gothic" w:hint="eastAsia"/>
          <w:color w:val="303030"/>
          <w:kern w:val="0"/>
          <w:szCs w:val="24"/>
        </w:rPr>
        <w:t>▶</w:t>
      </w:r>
      <w:r w:rsidRPr="00F91214">
        <w:rPr>
          <w:rFonts w:ascii="Segoe UI" w:hAnsi="Segoe UI" w:cs="Segoe UI"/>
          <w:color w:val="303030"/>
          <w:kern w:val="0"/>
          <w:szCs w:val="24"/>
        </w:rPr>
        <w:t xml:space="preserve"> </w:t>
      </w:r>
      <w:r w:rsidRPr="00F91214">
        <w:rPr>
          <w:rFonts w:ascii="Segoe UI" w:hAnsi="Segoe UI" w:cs="Segoe UI"/>
          <w:color w:val="303030"/>
          <w:kern w:val="0"/>
          <w:szCs w:val="24"/>
        </w:rPr>
        <w:t>强安全：</w:t>
      </w:r>
    </w:p>
    <w:p w14:paraId="265C9A05" w14:textId="77777777" w:rsidR="00F91214" w:rsidRPr="00F91214" w:rsidRDefault="00F91214" w:rsidP="00F91214">
      <w:pPr>
        <w:pStyle w:val="a3"/>
        <w:numPr>
          <w:ilvl w:val="0"/>
          <w:numId w:val="30"/>
        </w:numPr>
        <w:ind w:firstLineChars="0"/>
      </w:pPr>
      <w:proofErr w:type="gramStart"/>
      <w:r w:rsidRPr="00F91214">
        <w:t>等保四级</w:t>
      </w:r>
      <w:proofErr w:type="gramEnd"/>
      <w:r w:rsidRPr="00F91214">
        <w:t>GB/T 20272-2019</w:t>
      </w:r>
      <w:r w:rsidRPr="00F91214">
        <w:t>认证</w:t>
      </w:r>
    </w:p>
    <w:p w14:paraId="498D6884" w14:textId="77777777" w:rsidR="00F91214" w:rsidRPr="00F91214" w:rsidRDefault="00F91214" w:rsidP="00F91214">
      <w:pPr>
        <w:pStyle w:val="a3"/>
        <w:numPr>
          <w:ilvl w:val="0"/>
          <w:numId w:val="30"/>
        </w:numPr>
        <w:ind w:firstLineChars="0"/>
      </w:pPr>
      <w:proofErr w:type="gramStart"/>
      <w:r w:rsidRPr="00F91214">
        <w:t>商密二级</w:t>
      </w:r>
      <w:proofErr w:type="gramEnd"/>
      <w:r w:rsidRPr="00F91214">
        <w:t>GM/T 0028</w:t>
      </w:r>
      <w:r w:rsidRPr="00F91214">
        <w:t>认证</w:t>
      </w:r>
    </w:p>
    <w:p w14:paraId="50EF5A5B" w14:textId="77777777" w:rsidR="00F91214" w:rsidRPr="00F91214" w:rsidRDefault="00F91214" w:rsidP="00F91214">
      <w:pPr>
        <w:pStyle w:val="a3"/>
        <w:numPr>
          <w:ilvl w:val="0"/>
          <w:numId w:val="30"/>
        </w:numPr>
        <w:ind w:firstLineChars="0"/>
      </w:pPr>
      <w:r w:rsidRPr="00F91214">
        <w:t>全</w:t>
      </w:r>
      <w:proofErr w:type="gramStart"/>
      <w:r w:rsidRPr="00F91214">
        <w:t>栈</w:t>
      </w:r>
      <w:proofErr w:type="gramEnd"/>
      <w:r w:rsidRPr="00F91214">
        <w:t>生态</w:t>
      </w:r>
      <w:proofErr w:type="gramStart"/>
      <w:r w:rsidRPr="00F91214">
        <w:t>链支持</w:t>
      </w:r>
      <w:proofErr w:type="gramEnd"/>
      <w:r w:rsidRPr="00F91214">
        <w:t>国密</w:t>
      </w:r>
    </w:p>
    <w:p w14:paraId="096A3D10" w14:textId="77777777" w:rsidR="00F91214" w:rsidRPr="00F91214" w:rsidRDefault="00F91214" w:rsidP="00F91214">
      <w:pPr>
        <w:pStyle w:val="a3"/>
        <w:numPr>
          <w:ilvl w:val="0"/>
          <w:numId w:val="30"/>
        </w:numPr>
        <w:ind w:firstLineChars="0"/>
      </w:pPr>
      <w:r w:rsidRPr="00F91214">
        <w:t>国际知名安全社区</w:t>
      </w:r>
      <w:proofErr w:type="spellStart"/>
      <w:r w:rsidRPr="00F91214">
        <w:t>OpenSCAP</w:t>
      </w:r>
      <w:proofErr w:type="spellEnd"/>
      <w:r w:rsidRPr="00F91214">
        <w:t>官方首批支持的中国操作系统</w:t>
      </w:r>
    </w:p>
    <w:p w14:paraId="4BB546C9" w14:textId="77777777" w:rsidR="00F91214" w:rsidRPr="00F91214" w:rsidRDefault="00F91214" w:rsidP="00F91214">
      <w:pPr>
        <w:pStyle w:val="a3"/>
        <w:numPr>
          <w:ilvl w:val="0"/>
          <w:numId w:val="30"/>
        </w:numPr>
        <w:ind w:firstLineChars="0"/>
      </w:pPr>
      <w:r w:rsidRPr="00F91214">
        <w:t>21</w:t>
      </w:r>
      <w:r w:rsidRPr="00F91214">
        <w:t>天推送一次补丁更新，每周进行漏洞修复推送</w:t>
      </w:r>
    </w:p>
    <w:p w14:paraId="04695ACD" w14:textId="77777777" w:rsidR="00F91214" w:rsidRPr="00F91214" w:rsidRDefault="00F91214" w:rsidP="00F91214">
      <w:pPr>
        <w:widowControl/>
        <w:shd w:val="clear" w:color="auto" w:fill="FFFFFF"/>
        <w:spacing w:before="100" w:beforeAutospacing="1"/>
        <w:jc w:val="left"/>
        <w:outlineLvl w:val="3"/>
        <w:rPr>
          <w:rFonts w:ascii="Segoe UI" w:hAnsi="Segoe UI" w:cs="Segoe UI"/>
          <w:color w:val="303030"/>
          <w:kern w:val="0"/>
          <w:szCs w:val="24"/>
        </w:rPr>
      </w:pPr>
      <w:r w:rsidRPr="00F91214">
        <w:rPr>
          <w:rFonts w:ascii="MS Gothic" w:eastAsia="MS Gothic" w:hAnsi="MS Gothic" w:cs="MS Gothic" w:hint="eastAsia"/>
          <w:color w:val="303030"/>
          <w:kern w:val="0"/>
          <w:szCs w:val="24"/>
        </w:rPr>
        <w:t>▶</w:t>
      </w:r>
      <w:r w:rsidRPr="00F91214">
        <w:rPr>
          <w:rFonts w:ascii="Segoe UI" w:hAnsi="Segoe UI" w:cs="Segoe UI"/>
          <w:color w:val="303030"/>
          <w:kern w:val="0"/>
          <w:szCs w:val="24"/>
        </w:rPr>
        <w:t>高稳定：</w:t>
      </w:r>
    </w:p>
    <w:p w14:paraId="58CD0C6A" w14:textId="77777777" w:rsidR="00F91214" w:rsidRPr="00F91214" w:rsidRDefault="00F91214" w:rsidP="00F91214">
      <w:pPr>
        <w:pStyle w:val="a3"/>
        <w:numPr>
          <w:ilvl w:val="0"/>
          <w:numId w:val="29"/>
        </w:numPr>
        <w:ind w:firstLineChars="0"/>
      </w:pPr>
      <w:r w:rsidRPr="00F91214">
        <w:t>稳定版</w:t>
      </w:r>
      <w:r w:rsidRPr="00F91214">
        <w:t> Linux 4.19&amp;5.10</w:t>
      </w:r>
      <w:r w:rsidRPr="00F91214">
        <w:t>双内核</w:t>
      </w:r>
    </w:p>
    <w:p w14:paraId="4D622336" w14:textId="77777777" w:rsidR="00F91214" w:rsidRPr="00F91214" w:rsidRDefault="00F91214" w:rsidP="00F91214">
      <w:pPr>
        <w:pStyle w:val="a3"/>
        <w:numPr>
          <w:ilvl w:val="0"/>
          <w:numId w:val="29"/>
        </w:numPr>
        <w:ind w:firstLineChars="0"/>
      </w:pPr>
      <w:r w:rsidRPr="00F91214">
        <w:t>热补丁升级机制</w:t>
      </w:r>
    </w:p>
    <w:p w14:paraId="48EDAD40" w14:textId="77777777" w:rsidR="00F91214" w:rsidRPr="00F91214" w:rsidRDefault="00F91214" w:rsidP="00F91214">
      <w:pPr>
        <w:pStyle w:val="a3"/>
        <w:numPr>
          <w:ilvl w:val="0"/>
          <w:numId w:val="29"/>
        </w:numPr>
        <w:ind w:firstLineChars="0"/>
      </w:pPr>
      <w:r w:rsidRPr="00F91214">
        <w:t>LTP 7*24</w:t>
      </w:r>
      <w:r w:rsidRPr="00F91214">
        <w:t>小时测试用例</w:t>
      </w:r>
      <w:proofErr w:type="gramStart"/>
      <w:r w:rsidRPr="00F91214">
        <w:t>通过率超</w:t>
      </w:r>
      <w:proofErr w:type="gramEnd"/>
      <w:r w:rsidRPr="00F91214">
        <w:t>98%</w:t>
      </w:r>
    </w:p>
    <w:p w14:paraId="611C59E6" w14:textId="77777777" w:rsidR="00F91214" w:rsidRPr="00F91214" w:rsidRDefault="00F91214" w:rsidP="00F91214">
      <w:pPr>
        <w:pStyle w:val="a3"/>
        <w:numPr>
          <w:ilvl w:val="0"/>
          <w:numId w:val="29"/>
        </w:numPr>
        <w:ind w:firstLineChars="0"/>
      </w:pPr>
      <w:r w:rsidRPr="00F91214">
        <w:t>长时高负荷运行，</w:t>
      </w:r>
      <w:proofErr w:type="gramStart"/>
      <w:r w:rsidRPr="00F91214">
        <w:t>卸荷后</w:t>
      </w:r>
      <w:proofErr w:type="gramEnd"/>
      <w:r w:rsidRPr="00F91214">
        <w:t>60</w:t>
      </w:r>
      <w:r w:rsidRPr="00F91214">
        <w:t>秒内实现系统及各应用流畅运行</w:t>
      </w:r>
    </w:p>
    <w:p w14:paraId="17B1AABE" w14:textId="77777777" w:rsidR="00F91214" w:rsidRPr="00F91214" w:rsidRDefault="00F91214" w:rsidP="00F91214">
      <w:pPr>
        <w:widowControl/>
        <w:shd w:val="clear" w:color="auto" w:fill="FFFFFF"/>
        <w:spacing w:before="100" w:beforeAutospacing="1"/>
        <w:jc w:val="left"/>
        <w:outlineLvl w:val="3"/>
        <w:rPr>
          <w:rFonts w:ascii="Segoe UI" w:hAnsi="Segoe UI" w:cs="Segoe UI"/>
          <w:color w:val="303030"/>
          <w:kern w:val="0"/>
          <w:szCs w:val="24"/>
        </w:rPr>
      </w:pPr>
      <w:r w:rsidRPr="00F91214">
        <w:rPr>
          <w:rFonts w:ascii="MS Gothic" w:eastAsia="MS Gothic" w:hAnsi="MS Gothic" w:cs="MS Gothic" w:hint="eastAsia"/>
          <w:color w:val="303030"/>
          <w:kern w:val="0"/>
          <w:szCs w:val="24"/>
        </w:rPr>
        <w:t>▶</w:t>
      </w:r>
      <w:r w:rsidRPr="00F91214">
        <w:rPr>
          <w:rFonts w:ascii="Segoe UI" w:hAnsi="Segoe UI" w:cs="Segoe UI"/>
          <w:color w:val="303030"/>
          <w:kern w:val="0"/>
          <w:szCs w:val="24"/>
        </w:rPr>
        <w:t>高性能：</w:t>
      </w:r>
    </w:p>
    <w:p w14:paraId="15EFFADE" w14:textId="77777777" w:rsidR="00F91214" w:rsidRPr="00F91214" w:rsidRDefault="00F91214" w:rsidP="00F91214">
      <w:pPr>
        <w:pStyle w:val="a3"/>
        <w:numPr>
          <w:ilvl w:val="0"/>
          <w:numId w:val="28"/>
        </w:numPr>
        <w:ind w:firstLineChars="0"/>
      </w:pPr>
      <w:r w:rsidRPr="00F91214">
        <w:t>内存拷贝页技术，拷贝性能提升超</w:t>
      </w:r>
      <w:r w:rsidRPr="00F91214">
        <w:t>70%</w:t>
      </w:r>
      <w:r w:rsidRPr="00F91214">
        <w:t>，满并发优化提升</w:t>
      </w:r>
      <w:r w:rsidRPr="00F91214">
        <w:t>10%</w:t>
      </w:r>
    </w:p>
    <w:p w14:paraId="3277C0D6" w14:textId="77777777" w:rsidR="00F91214" w:rsidRPr="00F91214" w:rsidRDefault="00F91214" w:rsidP="00F91214">
      <w:pPr>
        <w:pStyle w:val="a3"/>
        <w:numPr>
          <w:ilvl w:val="0"/>
          <w:numId w:val="28"/>
        </w:numPr>
        <w:ind w:firstLineChars="0"/>
      </w:pPr>
      <w:r w:rsidRPr="00F91214">
        <w:t>多种自</w:t>
      </w:r>
      <w:proofErr w:type="gramStart"/>
      <w:r w:rsidRPr="00F91214">
        <w:t>研</w:t>
      </w:r>
      <w:proofErr w:type="gramEnd"/>
      <w:r w:rsidRPr="00F91214">
        <w:t>性能优化成果：文件读写性能提升</w:t>
      </w:r>
      <w:r w:rsidRPr="00F91214">
        <w:t>4%</w:t>
      </w:r>
      <w:r w:rsidRPr="00F91214">
        <w:t>、调度延迟减少</w:t>
      </w:r>
      <w:r w:rsidRPr="00F91214">
        <w:t>10%</w:t>
      </w:r>
      <w:r w:rsidRPr="00F91214">
        <w:t>、多并发</w:t>
      </w:r>
      <w:proofErr w:type="gramStart"/>
      <w:r w:rsidRPr="00F91214">
        <w:t>锁竞争</w:t>
      </w:r>
      <w:proofErr w:type="gramEnd"/>
      <w:r w:rsidRPr="00F91214">
        <w:t>场景性能提升</w:t>
      </w:r>
      <w:r w:rsidRPr="00F91214">
        <w:t>5%……</w:t>
      </w:r>
    </w:p>
    <w:p w14:paraId="372D8F56" w14:textId="77777777" w:rsidR="00F91214" w:rsidRPr="00F91214" w:rsidRDefault="00F91214" w:rsidP="00F91214">
      <w:pPr>
        <w:pStyle w:val="a3"/>
        <w:numPr>
          <w:ilvl w:val="0"/>
          <w:numId w:val="28"/>
        </w:numPr>
        <w:ind w:firstLineChars="0"/>
      </w:pPr>
      <w:r w:rsidRPr="00F91214">
        <w:t>相比同类产品，</w:t>
      </w:r>
      <w:proofErr w:type="spellStart"/>
      <w:r w:rsidRPr="00F91214">
        <w:t>UnixBench</w:t>
      </w:r>
      <w:proofErr w:type="spellEnd"/>
      <w:r w:rsidRPr="00F91214">
        <w:t>等测试全面领先</w:t>
      </w:r>
    </w:p>
    <w:p w14:paraId="69E0958E" w14:textId="77777777" w:rsidR="00F91214" w:rsidRPr="00F91214" w:rsidRDefault="00F91214" w:rsidP="00F91214">
      <w:pPr>
        <w:widowControl/>
        <w:shd w:val="clear" w:color="auto" w:fill="FFFFFF"/>
        <w:spacing w:before="100" w:beforeAutospacing="1"/>
        <w:jc w:val="left"/>
        <w:outlineLvl w:val="3"/>
        <w:rPr>
          <w:rFonts w:ascii="Segoe UI" w:hAnsi="Segoe UI" w:cs="Segoe UI"/>
          <w:color w:val="303030"/>
          <w:kern w:val="0"/>
          <w:szCs w:val="24"/>
        </w:rPr>
      </w:pPr>
      <w:r w:rsidRPr="00F91214">
        <w:rPr>
          <w:rFonts w:ascii="MS Gothic" w:eastAsia="MS Gothic" w:hAnsi="MS Gothic" w:cs="MS Gothic" w:hint="eastAsia"/>
          <w:color w:val="303030"/>
          <w:kern w:val="0"/>
          <w:szCs w:val="24"/>
        </w:rPr>
        <w:t>▶</w:t>
      </w:r>
      <w:r w:rsidRPr="00F91214">
        <w:rPr>
          <w:rFonts w:ascii="Segoe UI" w:hAnsi="Segoe UI" w:cs="Segoe UI"/>
          <w:color w:val="303030"/>
          <w:kern w:val="0"/>
          <w:szCs w:val="24"/>
        </w:rPr>
        <w:t>易维护：</w:t>
      </w:r>
    </w:p>
    <w:p w14:paraId="67D65514" w14:textId="77777777" w:rsidR="00F91214" w:rsidRPr="00F91214" w:rsidRDefault="00F91214" w:rsidP="00F91214">
      <w:pPr>
        <w:pStyle w:val="a3"/>
        <w:numPr>
          <w:ilvl w:val="0"/>
          <w:numId w:val="27"/>
        </w:numPr>
        <w:ind w:firstLineChars="0"/>
      </w:pPr>
      <w:r w:rsidRPr="00F91214">
        <w:t>提供自</w:t>
      </w:r>
      <w:proofErr w:type="gramStart"/>
      <w:r w:rsidRPr="00F91214">
        <w:t>研</w:t>
      </w:r>
      <w:proofErr w:type="gramEnd"/>
      <w:r w:rsidRPr="00F91214">
        <w:t>统信有易服务器迁移软件</w:t>
      </w:r>
    </w:p>
    <w:p w14:paraId="248AE112" w14:textId="77777777" w:rsidR="00F91214" w:rsidRPr="00F91214" w:rsidRDefault="00F91214" w:rsidP="00F91214">
      <w:pPr>
        <w:pStyle w:val="a3"/>
        <w:numPr>
          <w:ilvl w:val="0"/>
          <w:numId w:val="27"/>
        </w:numPr>
        <w:ind w:firstLineChars="0"/>
      </w:pPr>
      <w:r w:rsidRPr="00F91214">
        <w:t>提供自</w:t>
      </w:r>
      <w:proofErr w:type="gramStart"/>
      <w:r w:rsidRPr="00F91214">
        <w:t>研</w:t>
      </w:r>
      <w:proofErr w:type="gramEnd"/>
      <w:r w:rsidRPr="00F91214">
        <w:t>统信有</w:t>
      </w:r>
      <w:proofErr w:type="gramStart"/>
      <w:r w:rsidRPr="00F91214">
        <w:t>幄</w:t>
      </w:r>
      <w:proofErr w:type="gramEnd"/>
      <w:r w:rsidRPr="00F91214">
        <w:t>自动化运维工具</w:t>
      </w:r>
    </w:p>
    <w:p w14:paraId="7EE92C3A" w14:textId="77777777" w:rsidR="00F91214" w:rsidRPr="00F91214" w:rsidRDefault="00F91214" w:rsidP="00F91214">
      <w:pPr>
        <w:pStyle w:val="a3"/>
        <w:numPr>
          <w:ilvl w:val="0"/>
          <w:numId w:val="27"/>
        </w:numPr>
        <w:ind w:firstLineChars="0"/>
      </w:pPr>
      <w:r w:rsidRPr="00F91214">
        <w:t>提供面向场景的</w:t>
      </w:r>
      <w:r w:rsidRPr="00F91214">
        <w:t>AI</w:t>
      </w:r>
      <w:r w:rsidRPr="00F91214">
        <w:t>系统调优能力</w:t>
      </w:r>
    </w:p>
    <w:p w14:paraId="5252B238" w14:textId="77777777" w:rsidR="00F91214" w:rsidRPr="00F91214" w:rsidRDefault="00F91214" w:rsidP="00F91214">
      <w:pPr>
        <w:widowControl/>
        <w:shd w:val="clear" w:color="auto" w:fill="FFFFFF"/>
        <w:spacing w:before="100" w:beforeAutospacing="1"/>
        <w:jc w:val="left"/>
        <w:outlineLvl w:val="3"/>
        <w:rPr>
          <w:rFonts w:ascii="Segoe UI" w:hAnsi="Segoe UI" w:cs="Segoe UI"/>
          <w:color w:val="303030"/>
          <w:kern w:val="0"/>
          <w:szCs w:val="24"/>
        </w:rPr>
      </w:pPr>
      <w:r w:rsidRPr="00F91214">
        <w:rPr>
          <w:rFonts w:ascii="MS Gothic" w:eastAsia="MS Gothic" w:hAnsi="MS Gothic" w:cs="MS Gothic" w:hint="eastAsia"/>
          <w:color w:val="303030"/>
          <w:kern w:val="0"/>
          <w:szCs w:val="24"/>
        </w:rPr>
        <w:t>▶</w:t>
      </w:r>
      <w:r w:rsidRPr="00F91214">
        <w:rPr>
          <w:rFonts w:ascii="Segoe UI" w:hAnsi="Segoe UI" w:cs="Segoe UI"/>
          <w:color w:val="303030"/>
          <w:kern w:val="0"/>
          <w:szCs w:val="24"/>
        </w:rPr>
        <w:t>泛兼容：</w:t>
      </w:r>
    </w:p>
    <w:p w14:paraId="498BDFA4" w14:textId="77777777" w:rsidR="00F91214" w:rsidRPr="00F91214" w:rsidRDefault="00F91214" w:rsidP="00F91214">
      <w:pPr>
        <w:pStyle w:val="a3"/>
        <w:numPr>
          <w:ilvl w:val="0"/>
          <w:numId w:val="26"/>
        </w:numPr>
        <w:ind w:firstLineChars="0"/>
      </w:pPr>
      <w:r w:rsidRPr="00F91214">
        <w:t>历史版本兼容性</w:t>
      </w:r>
      <w:r w:rsidRPr="00F91214">
        <w:t>&gt;98%</w:t>
      </w:r>
      <w:r w:rsidRPr="00F91214">
        <w:t>，提供平滑升级方案</w:t>
      </w:r>
    </w:p>
    <w:p w14:paraId="160F737E" w14:textId="77777777" w:rsidR="00F91214" w:rsidRPr="00F91214" w:rsidRDefault="00F91214" w:rsidP="00F91214">
      <w:pPr>
        <w:pStyle w:val="a3"/>
        <w:numPr>
          <w:ilvl w:val="0"/>
          <w:numId w:val="26"/>
        </w:numPr>
        <w:ind w:firstLineChars="0"/>
      </w:pPr>
      <w:r w:rsidRPr="00F91214">
        <w:t>组件模块化设计，为用户最大限度解决底层依赖问题</w:t>
      </w:r>
    </w:p>
    <w:p w14:paraId="69CE653D" w14:textId="77777777" w:rsidR="00F91214" w:rsidRPr="00F91214" w:rsidRDefault="00F91214" w:rsidP="00F91214">
      <w:pPr>
        <w:pStyle w:val="a3"/>
        <w:numPr>
          <w:ilvl w:val="0"/>
          <w:numId w:val="26"/>
        </w:numPr>
        <w:ind w:firstLineChars="0"/>
      </w:pPr>
      <w:r w:rsidRPr="00F91214">
        <w:t>全面通过整机适配兼容性测试（多种不同型号的整机）</w:t>
      </w:r>
    </w:p>
    <w:p w14:paraId="2E0EC567" w14:textId="69349299" w:rsidR="00F91214" w:rsidRPr="00F91214" w:rsidRDefault="00F91214" w:rsidP="00F91214">
      <w:pPr>
        <w:widowControl/>
        <w:shd w:val="clear" w:color="auto" w:fill="FFFFFF"/>
        <w:jc w:val="center"/>
        <w:rPr>
          <w:rFonts w:ascii="Segoe UI" w:hAnsi="Segoe UI" w:cs="Segoe UI"/>
          <w:color w:val="303030"/>
          <w:kern w:val="0"/>
          <w:sz w:val="27"/>
          <w:szCs w:val="27"/>
        </w:rPr>
      </w:pPr>
      <w:r w:rsidRPr="00F91214">
        <w:rPr>
          <w:rFonts w:ascii="Segoe UI" w:hAnsi="Segoe UI" w:cs="Segoe UI"/>
          <w:noProof/>
          <w:color w:val="303030"/>
          <w:kern w:val="0"/>
          <w:sz w:val="27"/>
          <w:szCs w:val="27"/>
        </w:rPr>
        <w:drawing>
          <wp:inline distT="0" distB="0" distL="0" distR="0" wp14:anchorId="1638C57A" wp14:editId="34883A62">
            <wp:extent cx="525780" cy="525780"/>
            <wp:effectExtent l="0" t="0" r="7620" b="7620"/>
            <wp:docPr id="16064105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5780" cy="525780"/>
                    </a:xfrm>
                    <a:prstGeom prst="rect">
                      <a:avLst/>
                    </a:prstGeom>
                    <a:noFill/>
                    <a:ln>
                      <a:noFill/>
                    </a:ln>
                  </pic:spPr>
                </pic:pic>
              </a:graphicData>
            </a:graphic>
          </wp:inline>
        </w:drawing>
      </w:r>
    </w:p>
    <w:p w14:paraId="07B7DE02" w14:textId="77777777" w:rsidR="00F91214" w:rsidRPr="00F91214" w:rsidRDefault="00F91214" w:rsidP="00F91214">
      <w:pPr>
        <w:widowControl/>
        <w:shd w:val="clear" w:color="auto" w:fill="FFFFFF"/>
        <w:jc w:val="left"/>
        <w:rPr>
          <w:rFonts w:ascii="Segoe UI" w:hAnsi="Segoe UI" w:cs="Segoe UI"/>
          <w:color w:val="303030"/>
          <w:kern w:val="0"/>
          <w:szCs w:val="24"/>
        </w:rPr>
      </w:pPr>
      <w:r w:rsidRPr="00F91214">
        <w:rPr>
          <w:rFonts w:ascii="Segoe UI" w:hAnsi="Segoe UI" w:cs="Segoe UI"/>
          <w:b/>
          <w:bCs/>
          <w:color w:val="303030"/>
          <w:kern w:val="0"/>
          <w:szCs w:val="24"/>
        </w:rPr>
        <w:t>统信软件服务器操作系统与</w:t>
      </w:r>
      <w:proofErr w:type="gramStart"/>
      <w:r w:rsidRPr="00F91214">
        <w:rPr>
          <w:rFonts w:ascii="Segoe UI" w:hAnsi="Segoe UI" w:cs="Segoe UI"/>
          <w:b/>
          <w:bCs/>
          <w:color w:val="303030"/>
          <w:kern w:val="0"/>
          <w:szCs w:val="24"/>
        </w:rPr>
        <w:t>云计算产线</w:t>
      </w:r>
      <w:proofErr w:type="gramEnd"/>
      <w:r w:rsidRPr="00F91214">
        <w:rPr>
          <w:rFonts w:ascii="Segoe UI" w:hAnsi="Segoe UI" w:cs="Segoe UI"/>
          <w:b/>
          <w:bCs/>
          <w:color w:val="303030"/>
          <w:kern w:val="0"/>
          <w:szCs w:val="24"/>
        </w:rPr>
        <w:t>总经理孟杰</w:t>
      </w:r>
      <w:r w:rsidRPr="00F91214">
        <w:rPr>
          <w:rFonts w:ascii="Segoe UI" w:hAnsi="Segoe UI" w:cs="Segoe UI"/>
          <w:color w:val="303030"/>
          <w:kern w:val="0"/>
          <w:szCs w:val="24"/>
        </w:rPr>
        <w:t>表示，「统信有易」再度升级，不仅大幅解决了</w:t>
      </w:r>
      <w:r w:rsidRPr="00F91214">
        <w:rPr>
          <w:rFonts w:ascii="Segoe UI" w:hAnsi="Segoe UI" w:cs="Segoe UI"/>
          <w:color w:val="303030"/>
          <w:kern w:val="0"/>
          <w:szCs w:val="24"/>
        </w:rPr>
        <w:t>CentOS</w:t>
      </w:r>
      <w:r w:rsidRPr="00F91214">
        <w:rPr>
          <w:rFonts w:ascii="Segoe UI" w:hAnsi="Segoe UI" w:cs="Segoe UI"/>
          <w:color w:val="303030"/>
          <w:kern w:val="0"/>
          <w:szCs w:val="24"/>
        </w:rPr>
        <w:t>迁移过程中的难题，还带来更加强大的功能，极大地提升迁移效率和便利性。未来，我们将持续进行技术创新和功能优化，为客户提供长期价值。</w:t>
      </w:r>
    </w:p>
    <w:p w14:paraId="33CCA12F" w14:textId="73AF72BA" w:rsidR="00F91214" w:rsidRPr="00F91214" w:rsidRDefault="00F91214" w:rsidP="00F91214">
      <w:pPr>
        <w:widowControl/>
        <w:jc w:val="left"/>
        <w:rPr>
          <w:rFonts w:ascii="宋体" w:hAnsi="宋体" w:cs="宋体"/>
          <w:kern w:val="0"/>
          <w:szCs w:val="24"/>
        </w:rPr>
      </w:pPr>
    </w:p>
    <w:p w14:paraId="4C50533A" w14:textId="77777777" w:rsidR="00F91214" w:rsidRPr="00F91214" w:rsidRDefault="00F91214" w:rsidP="00F91214">
      <w:pPr>
        <w:widowControl/>
        <w:shd w:val="clear" w:color="auto" w:fill="FFFFFF"/>
        <w:jc w:val="left"/>
        <w:rPr>
          <w:rFonts w:ascii="Segoe UI" w:hAnsi="Segoe UI" w:cs="Segoe UI"/>
          <w:color w:val="303030"/>
          <w:kern w:val="0"/>
          <w:szCs w:val="24"/>
        </w:rPr>
      </w:pPr>
      <w:r w:rsidRPr="00F91214">
        <w:rPr>
          <w:rFonts w:ascii="Segoe UI" w:hAnsi="Segoe UI" w:cs="Segoe UI"/>
          <w:color w:val="303030"/>
          <w:kern w:val="0"/>
          <w:szCs w:val="24"/>
        </w:rPr>
        <w:t>©</w:t>
      </w:r>
      <w:r w:rsidRPr="00F91214">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F91214">
        <w:rPr>
          <w:rFonts w:ascii="Segoe UI" w:hAnsi="Segoe UI" w:cs="Segoe UI"/>
          <w:b/>
          <w:bCs/>
          <w:color w:val="303030"/>
          <w:kern w:val="0"/>
          <w:szCs w:val="24"/>
        </w:rPr>
        <w:t>该文档出自</w:t>
      </w:r>
      <w:r w:rsidRPr="00F91214">
        <w:rPr>
          <w:rFonts w:ascii="Segoe UI" w:hAnsi="Segoe UI" w:cs="Segoe UI"/>
          <w:b/>
          <w:bCs/>
          <w:color w:val="303030"/>
          <w:kern w:val="0"/>
          <w:szCs w:val="24"/>
        </w:rPr>
        <w:lastRenderedPageBreak/>
        <w:t>【</w:t>
      </w:r>
      <w:r w:rsidRPr="00F91214">
        <w:rPr>
          <w:rFonts w:ascii="Segoe UI" w:hAnsi="Segoe UI" w:cs="Segoe UI"/>
          <w:b/>
          <w:bCs/>
          <w:color w:val="303030"/>
          <w:kern w:val="0"/>
          <w:szCs w:val="24"/>
        </w:rPr>
        <w:t>faq.uniontech.com</w:t>
      </w:r>
      <w:r w:rsidRPr="00F91214">
        <w:rPr>
          <w:rFonts w:ascii="Segoe UI" w:hAnsi="Segoe UI" w:cs="Segoe UI"/>
          <w:b/>
          <w:bCs/>
          <w:color w:val="303030"/>
          <w:kern w:val="0"/>
          <w:szCs w:val="24"/>
        </w:rPr>
        <w:t>】统信软件知识分享平台</w:t>
      </w:r>
      <w:r w:rsidRPr="00F91214">
        <w:rPr>
          <w:rFonts w:ascii="Segoe UI" w:hAnsi="Segoe UI" w:cs="Segoe UI"/>
          <w:color w:val="303030"/>
          <w:kern w:val="0"/>
          <w:szCs w:val="24"/>
        </w:rPr>
        <w:t>。否则统信软件将追究相关版权责任。</w:t>
      </w:r>
    </w:p>
    <w:p w14:paraId="56634E84" w14:textId="77777777" w:rsidR="00130C09" w:rsidRPr="00F91214" w:rsidRDefault="00130C09" w:rsidP="00F91214"/>
    <w:sectPr w:rsidR="00130C09" w:rsidRPr="00F91214" w:rsidSect="00700019">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MS Gothic">
    <w:altName w:val="ＭＳ ゴシック"/>
    <w:panose1 w:val="020B0609070205080204"/>
    <w:charset w:val="80"/>
    <w:family w:val="modern"/>
    <w:pitch w:val="fixed"/>
    <w:sig w:usb0="E00002FF" w:usb1="6AC7FDFB" w:usb2="08000012" w:usb3="00000000" w:csb0="0002009F"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B329E0"/>
    <w:multiLevelType w:val="multilevel"/>
    <w:tmpl w:val="83A02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FFB4064"/>
    <w:multiLevelType w:val="multilevel"/>
    <w:tmpl w:val="11C61A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0F40206"/>
    <w:multiLevelType w:val="multilevel"/>
    <w:tmpl w:val="7C5409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B6225E7"/>
    <w:multiLevelType w:val="hybridMultilevel"/>
    <w:tmpl w:val="9F0C1812"/>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4" w15:restartNumberingAfterBreak="0">
    <w:nsid w:val="1EAE3A53"/>
    <w:multiLevelType w:val="multilevel"/>
    <w:tmpl w:val="633425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F262342"/>
    <w:multiLevelType w:val="multilevel"/>
    <w:tmpl w:val="9078B3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9A60C79"/>
    <w:multiLevelType w:val="multilevel"/>
    <w:tmpl w:val="64966A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AF71369"/>
    <w:multiLevelType w:val="multilevel"/>
    <w:tmpl w:val="8CAE54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31F54948"/>
    <w:multiLevelType w:val="multilevel"/>
    <w:tmpl w:val="1E54BC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32884B9C"/>
    <w:multiLevelType w:val="multilevel"/>
    <w:tmpl w:val="CD48DE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35567508"/>
    <w:multiLevelType w:val="multilevel"/>
    <w:tmpl w:val="02164C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37A56C95"/>
    <w:multiLevelType w:val="multilevel"/>
    <w:tmpl w:val="E062C7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3C9967E5"/>
    <w:multiLevelType w:val="multilevel"/>
    <w:tmpl w:val="28407B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40EE3530"/>
    <w:multiLevelType w:val="hybridMultilevel"/>
    <w:tmpl w:val="677EB256"/>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4" w15:restartNumberingAfterBreak="0">
    <w:nsid w:val="4D271407"/>
    <w:multiLevelType w:val="multilevel"/>
    <w:tmpl w:val="03E840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4D7078EC"/>
    <w:multiLevelType w:val="multilevel"/>
    <w:tmpl w:val="6E2024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4DC67B3C"/>
    <w:multiLevelType w:val="multilevel"/>
    <w:tmpl w:val="23084A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4E0152ED"/>
    <w:multiLevelType w:val="multilevel"/>
    <w:tmpl w:val="3864B2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4EDF0757"/>
    <w:multiLevelType w:val="multilevel"/>
    <w:tmpl w:val="92A0A6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0E24383"/>
    <w:multiLevelType w:val="multilevel"/>
    <w:tmpl w:val="73D883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56EA1BD5"/>
    <w:multiLevelType w:val="multilevel"/>
    <w:tmpl w:val="CDD05C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5CCB2C54"/>
    <w:multiLevelType w:val="multilevel"/>
    <w:tmpl w:val="A49EEA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63B26CE7"/>
    <w:multiLevelType w:val="hybridMultilevel"/>
    <w:tmpl w:val="5ECC531E"/>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3" w15:restartNumberingAfterBreak="0">
    <w:nsid w:val="66E07493"/>
    <w:multiLevelType w:val="hybridMultilevel"/>
    <w:tmpl w:val="18781E04"/>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4" w15:restartNumberingAfterBreak="0">
    <w:nsid w:val="6A982642"/>
    <w:multiLevelType w:val="multilevel"/>
    <w:tmpl w:val="DB606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72296B51"/>
    <w:multiLevelType w:val="hybridMultilevel"/>
    <w:tmpl w:val="A6DE3474"/>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6" w15:restartNumberingAfterBreak="0">
    <w:nsid w:val="74DF5716"/>
    <w:multiLevelType w:val="hybridMultilevel"/>
    <w:tmpl w:val="3D928316"/>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7" w15:restartNumberingAfterBreak="0">
    <w:nsid w:val="755C1353"/>
    <w:multiLevelType w:val="multilevel"/>
    <w:tmpl w:val="0F6265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7AA31CF2"/>
    <w:multiLevelType w:val="multilevel"/>
    <w:tmpl w:val="4B4066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7D9A601F"/>
    <w:multiLevelType w:val="hybridMultilevel"/>
    <w:tmpl w:val="9DD47FE8"/>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30" w15:restartNumberingAfterBreak="0">
    <w:nsid w:val="7DBA13C2"/>
    <w:multiLevelType w:val="multilevel"/>
    <w:tmpl w:val="35D8E9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7FB92A83"/>
    <w:multiLevelType w:val="multilevel"/>
    <w:tmpl w:val="597EC3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327712456">
    <w:abstractNumId w:val="28"/>
  </w:num>
  <w:num w:numId="2" w16cid:durableId="471598359">
    <w:abstractNumId w:val="2"/>
  </w:num>
  <w:num w:numId="3" w16cid:durableId="859315908">
    <w:abstractNumId w:val="30"/>
  </w:num>
  <w:num w:numId="4" w16cid:durableId="902837468">
    <w:abstractNumId w:val="16"/>
  </w:num>
  <w:num w:numId="5" w16cid:durableId="1570270465">
    <w:abstractNumId w:val="7"/>
  </w:num>
  <w:num w:numId="6" w16cid:durableId="735398131">
    <w:abstractNumId w:val="4"/>
  </w:num>
  <w:num w:numId="7" w16cid:durableId="490827727">
    <w:abstractNumId w:val="18"/>
  </w:num>
  <w:num w:numId="8" w16cid:durableId="487870150">
    <w:abstractNumId w:val="0"/>
  </w:num>
  <w:num w:numId="9" w16cid:durableId="330303423">
    <w:abstractNumId w:val="15"/>
  </w:num>
  <w:num w:numId="10" w16cid:durableId="181020732">
    <w:abstractNumId w:val="24"/>
  </w:num>
  <w:num w:numId="11" w16cid:durableId="121312839">
    <w:abstractNumId w:val="14"/>
  </w:num>
  <w:num w:numId="12" w16cid:durableId="264272204">
    <w:abstractNumId w:val="20"/>
  </w:num>
  <w:num w:numId="13" w16cid:durableId="114102301">
    <w:abstractNumId w:val="12"/>
  </w:num>
  <w:num w:numId="14" w16cid:durableId="1231233344">
    <w:abstractNumId w:val="17"/>
  </w:num>
  <w:num w:numId="15" w16cid:durableId="1023743563">
    <w:abstractNumId w:val="21"/>
  </w:num>
  <w:num w:numId="16" w16cid:durableId="17631943">
    <w:abstractNumId w:val="27"/>
  </w:num>
  <w:num w:numId="17" w16cid:durableId="290021667">
    <w:abstractNumId w:val="8"/>
  </w:num>
  <w:num w:numId="18" w16cid:durableId="3897860">
    <w:abstractNumId w:val="10"/>
  </w:num>
  <w:num w:numId="19" w16cid:durableId="510143877">
    <w:abstractNumId w:val="11"/>
  </w:num>
  <w:num w:numId="20" w16cid:durableId="1515800398">
    <w:abstractNumId w:val="31"/>
  </w:num>
  <w:num w:numId="21" w16cid:durableId="761948527">
    <w:abstractNumId w:val="9"/>
  </w:num>
  <w:num w:numId="22" w16cid:durableId="415133638">
    <w:abstractNumId w:val="1"/>
  </w:num>
  <w:num w:numId="23" w16cid:durableId="339894616">
    <w:abstractNumId w:val="19"/>
  </w:num>
  <w:num w:numId="24" w16cid:durableId="1996687597">
    <w:abstractNumId w:val="6"/>
  </w:num>
  <w:num w:numId="25" w16cid:durableId="1516572796">
    <w:abstractNumId w:val="5"/>
  </w:num>
  <w:num w:numId="26" w16cid:durableId="2094163314">
    <w:abstractNumId w:val="3"/>
  </w:num>
  <w:num w:numId="27" w16cid:durableId="468788537">
    <w:abstractNumId w:val="13"/>
  </w:num>
  <w:num w:numId="28" w16cid:durableId="508258803">
    <w:abstractNumId w:val="23"/>
  </w:num>
  <w:num w:numId="29" w16cid:durableId="569534830">
    <w:abstractNumId w:val="26"/>
  </w:num>
  <w:num w:numId="30" w16cid:durableId="1565137203">
    <w:abstractNumId w:val="29"/>
  </w:num>
  <w:num w:numId="31" w16cid:durableId="1377512503">
    <w:abstractNumId w:val="22"/>
  </w:num>
  <w:num w:numId="32" w16cid:durableId="537206451">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280E"/>
    <w:rsid w:val="00130C09"/>
    <w:rsid w:val="004A63E9"/>
    <w:rsid w:val="00700019"/>
    <w:rsid w:val="00751F93"/>
    <w:rsid w:val="00C7280E"/>
    <w:rsid w:val="00F9121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367EE9"/>
  <w15:chartTrackingRefBased/>
  <w15:docId w15:val="{1047DFE2-EBB5-4E0F-9DE2-E02D04CF2A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2">
    <w:name w:val="heading 2"/>
    <w:basedOn w:val="a"/>
    <w:link w:val="20"/>
    <w:uiPriority w:val="9"/>
    <w:qFormat/>
    <w:rsid w:val="00F91214"/>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link w:val="30"/>
    <w:uiPriority w:val="9"/>
    <w:qFormat/>
    <w:rsid w:val="00F91214"/>
    <w:pPr>
      <w:widowControl/>
      <w:spacing w:before="100" w:beforeAutospacing="1" w:after="100" w:afterAutospacing="1"/>
      <w:jc w:val="left"/>
      <w:outlineLvl w:val="2"/>
    </w:pPr>
    <w:rPr>
      <w:rFonts w:ascii="宋体" w:hAnsi="宋体" w:cs="宋体"/>
      <w:b/>
      <w:bCs/>
      <w:kern w:val="0"/>
      <w:sz w:val="27"/>
      <w:szCs w:val="27"/>
    </w:rPr>
  </w:style>
  <w:style w:type="paragraph" w:styleId="4">
    <w:name w:val="heading 4"/>
    <w:basedOn w:val="a"/>
    <w:link w:val="40"/>
    <w:uiPriority w:val="9"/>
    <w:qFormat/>
    <w:rsid w:val="00F91214"/>
    <w:pPr>
      <w:widowControl/>
      <w:spacing w:before="100" w:beforeAutospacing="1" w:after="100" w:afterAutospacing="1"/>
      <w:jc w:val="left"/>
      <w:outlineLvl w:val="3"/>
    </w:pPr>
    <w:rPr>
      <w:rFonts w:ascii="宋体" w:hAnsi="宋体" w:cs="宋体"/>
      <w:b/>
      <w:bCs/>
      <w:kern w:val="0"/>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F91214"/>
    <w:rPr>
      <w:rFonts w:ascii="宋体" w:eastAsia="宋体" w:hAnsi="宋体" w:cs="宋体"/>
      <w:b/>
      <w:bCs/>
      <w:kern w:val="0"/>
      <w:sz w:val="36"/>
      <w:szCs w:val="36"/>
    </w:rPr>
  </w:style>
  <w:style w:type="character" w:customStyle="1" w:styleId="30">
    <w:name w:val="标题 3 字符"/>
    <w:basedOn w:val="a0"/>
    <w:link w:val="3"/>
    <w:uiPriority w:val="9"/>
    <w:rsid w:val="00F91214"/>
    <w:rPr>
      <w:rFonts w:ascii="宋体" w:eastAsia="宋体" w:hAnsi="宋体" w:cs="宋体"/>
      <w:b/>
      <w:bCs/>
      <w:kern w:val="0"/>
      <w:sz w:val="27"/>
      <w:szCs w:val="27"/>
    </w:rPr>
  </w:style>
  <w:style w:type="character" w:customStyle="1" w:styleId="40">
    <w:name w:val="标题 4 字符"/>
    <w:basedOn w:val="a0"/>
    <w:link w:val="4"/>
    <w:uiPriority w:val="9"/>
    <w:rsid w:val="00F91214"/>
    <w:rPr>
      <w:rFonts w:ascii="宋体" w:eastAsia="宋体" w:hAnsi="宋体" w:cs="宋体"/>
      <w:b/>
      <w:bCs/>
      <w:kern w:val="0"/>
      <w:sz w:val="24"/>
      <w:szCs w:val="24"/>
    </w:rPr>
  </w:style>
  <w:style w:type="paragraph" w:styleId="a3">
    <w:name w:val="List Paragraph"/>
    <w:basedOn w:val="a"/>
    <w:uiPriority w:val="34"/>
    <w:qFormat/>
    <w:rsid w:val="00F91214"/>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4137273">
      <w:bodyDiv w:val="1"/>
      <w:marLeft w:val="0"/>
      <w:marRight w:val="0"/>
      <w:marTop w:val="0"/>
      <w:marBottom w:val="0"/>
      <w:divBdr>
        <w:top w:val="none" w:sz="0" w:space="0" w:color="auto"/>
        <w:left w:val="none" w:sz="0" w:space="0" w:color="auto"/>
        <w:bottom w:val="none" w:sz="0" w:space="0" w:color="auto"/>
        <w:right w:val="none" w:sz="0" w:space="0" w:color="auto"/>
      </w:divBdr>
      <w:divsChild>
        <w:div w:id="2037580381">
          <w:marLeft w:val="0"/>
          <w:marRight w:val="0"/>
          <w:marTop w:val="0"/>
          <w:marBottom w:val="0"/>
          <w:divBdr>
            <w:top w:val="single" w:sz="2" w:space="0" w:color="auto"/>
            <w:left w:val="single" w:sz="2" w:space="0" w:color="auto"/>
            <w:bottom w:val="single" w:sz="2" w:space="0" w:color="auto"/>
            <w:right w:val="single" w:sz="2" w:space="0" w:color="auto"/>
          </w:divBdr>
          <w:divsChild>
            <w:div w:id="1278215301">
              <w:marLeft w:val="0"/>
              <w:marRight w:val="0"/>
              <w:marTop w:val="0"/>
              <w:marBottom w:val="0"/>
              <w:divBdr>
                <w:top w:val="single" w:sz="2" w:space="0" w:color="auto"/>
                <w:left w:val="single" w:sz="2" w:space="0" w:color="auto"/>
                <w:bottom w:val="single" w:sz="2" w:space="0" w:color="auto"/>
                <w:right w:val="single" w:sz="2" w:space="0" w:color="auto"/>
              </w:divBdr>
            </w:div>
          </w:divsChild>
        </w:div>
        <w:div w:id="1047073578">
          <w:marLeft w:val="0"/>
          <w:marRight w:val="0"/>
          <w:marTop w:val="0"/>
          <w:marBottom w:val="0"/>
          <w:divBdr>
            <w:top w:val="single" w:sz="2" w:space="0" w:color="auto"/>
            <w:left w:val="single" w:sz="2" w:space="0" w:color="auto"/>
            <w:bottom w:val="single" w:sz="2" w:space="0" w:color="auto"/>
            <w:right w:val="single" w:sz="2" w:space="0" w:color="auto"/>
          </w:divBdr>
        </w:div>
        <w:div w:id="941184469">
          <w:marLeft w:val="0"/>
          <w:marRight w:val="0"/>
          <w:marTop w:val="0"/>
          <w:marBottom w:val="0"/>
          <w:divBdr>
            <w:top w:val="single" w:sz="2" w:space="0" w:color="auto"/>
            <w:left w:val="single" w:sz="2" w:space="0" w:color="auto"/>
            <w:bottom w:val="single" w:sz="2" w:space="0" w:color="auto"/>
            <w:right w:val="single" w:sz="2" w:space="0" w:color="auto"/>
          </w:divBdr>
        </w:div>
        <w:div w:id="2080322350">
          <w:marLeft w:val="0"/>
          <w:marRight w:val="0"/>
          <w:marTop w:val="0"/>
          <w:marBottom w:val="0"/>
          <w:divBdr>
            <w:top w:val="single" w:sz="2" w:space="0" w:color="auto"/>
            <w:left w:val="single" w:sz="2" w:space="0" w:color="auto"/>
            <w:bottom w:val="single" w:sz="2" w:space="0" w:color="auto"/>
            <w:right w:val="single" w:sz="2" w:space="0" w:color="auto"/>
          </w:divBdr>
        </w:div>
        <w:div w:id="178352053">
          <w:marLeft w:val="0"/>
          <w:marRight w:val="0"/>
          <w:marTop w:val="0"/>
          <w:marBottom w:val="0"/>
          <w:divBdr>
            <w:top w:val="single" w:sz="2" w:space="0" w:color="auto"/>
            <w:left w:val="single" w:sz="2" w:space="0" w:color="auto"/>
            <w:bottom w:val="single" w:sz="2" w:space="0" w:color="auto"/>
            <w:right w:val="single" w:sz="2" w:space="0" w:color="auto"/>
          </w:divBdr>
        </w:div>
        <w:div w:id="752897597">
          <w:marLeft w:val="0"/>
          <w:marRight w:val="0"/>
          <w:marTop w:val="0"/>
          <w:marBottom w:val="0"/>
          <w:divBdr>
            <w:top w:val="single" w:sz="2" w:space="0" w:color="auto"/>
            <w:left w:val="single" w:sz="2" w:space="0" w:color="auto"/>
            <w:bottom w:val="single" w:sz="2" w:space="0" w:color="auto"/>
            <w:right w:val="single" w:sz="2" w:space="0" w:color="auto"/>
          </w:divBdr>
        </w:div>
        <w:div w:id="256251109">
          <w:marLeft w:val="0"/>
          <w:marRight w:val="0"/>
          <w:marTop w:val="0"/>
          <w:marBottom w:val="0"/>
          <w:divBdr>
            <w:top w:val="single" w:sz="2" w:space="0" w:color="auto"/>
            <w:left w:val="single" w:sz="2" w:space="0" w:color="auto"/>
            <w:bottom w:val="single" w:sz="2" w:space="0" w:color="auto"/>
            <w:right w:val="single" w:sz="2" w:space="0" w:color="auto"/>
          </w:divBdr>
        </w:div>
        <w:div w:id="376397043">
          <w:marLeft w:val="0"/>
          <w:marRight w:val="0"/>
          <w:marTop w:val="0"/>
          <w:marBottom w:val="0"/>
          <w:divBdr>
            <w:top w:val="single" w:sz="2" w:space="0" w:color="auto"/>
            <w:left w:val="single" w:sz="2" w:space="0" w:color="auto"/>
            <w:bottom w:val="single" w:sz="2" w:space="0" w:color="auto"/>
            <w:right w:val="single" w:sz="2" w:space="0" w:color="auto"/>
          </w:divBdr>
        </w:div>
        <w:div w:id="1983919408">
          <w:marLeft w:val="0"/>
          <w:marRight w:val="0"/>
          <w:marTop w:val="0"/>
          <w:marBottom w:val="0"/>
          <w:divBdr>
            <w:top w:val="single" w:sz="2" w:space="0" w:color="auto"/>
            <w:left w:val="single" w:sz="2" w:space="0" w:color="auto"/>
            <w:bottom w:val="single" w:sz="2" w:space="0" w:color="auto"/>
            <w:right w:val="single" w:sz="2" w:space="0" w:color="auto"/>
          </w:divBdr>
        </w:div>
        <w:div w:id="688602431">
          <w:marLeft w:val="0"/>
          <w:marRight w:val="0"/>
          <w:marTop w:val="0"/>
          <w:marBottom w:val="0"/>
          <w:divBdr>
            <w:top w:val="single" w:sz="2" w:space="0" w:color="auto"/>
            <w:left w:val="single" w:sz="2" w:space="0" w:color="auto"/>
            <w:bottom w:val="single" w:sz="2" w:space="0" w:color="auto"/>
            <w:right w:val="single" w:sz="2" w:space="0" w:color="auto"/>
          </w:divBdr>
          <w:divsChild>
            <w:div w:id="434907593">
              <w:marLeft w:val="0"/>
              <w:marRight w:val="0"/>
              <w:marTop w:val="0"/>
              <w:marBottom w:val="0"/>
              <w:divBdr>
                <w:top w:val="single" w:sz="2" w:space="0" w:color="auto"/>
                <w:left w:val="single" w:sz="2" w:space="0" w:color="auto"/>
                <w:bottom w:val="single" w:sz="2" w:space="0" w:color="auto"/>
                <w:right w:val="single" w:sz="2" w:space="0" w:color="auto"/>
              </w:divBdr>
            </w:div>
          </w:divsChild>
        </w:div>
        <w:div w:id="632712813">
          <w:marLeft w:val="0"/>
          <w:marRight w:val="0"/>
          <w:marTop w:val="0"/>
          <w:marBottom w:val="0"/>
          <w:divBdr>
            <w:top w:val="single" w:sz="2" w:space="0" w:color="auto"/>
            <w:left w:val="single" w:sz="2" w:space="0" w:color="auto"/>
            <w:bottom w:val="single" w:sz="2" w:space="0" w:color="auto"/>
            <w:right w:val="single" w:sz="2" w:space="0" w:color="auto"/>
          </w:divBdr>
        </w:div>
        <w:div w:id="2106686089">
          <w:marLeft w:val="0"/>
          <w:marRight w:val="0"/>
          <w:marTop w:val="0"/>
          <w:marBottom w:val="0"/>
          <w:divBdr>
            <w:top w:val="single" w:sz="2" w:space="0" w:color="auto"/>
            <w:left w:val="single" w:sz="2" w:space="0" w:color="auto"/>
            <w:bottom w:val="single" w:sz="2" w:space="0" w:color="auto"/>
            <w:right w:val="single" w:sz="2" w:space="0" w:color="auto"/>
          </w:divBdr>
        </w:div>
        <w:div w:id="87969764">
          <w:marLeft w:val="0"/>
          <w:marRight w:val="0"/>
          <w:marTop w:val="0"/>
          <w:marBottom w:val="0"/>
          <w:divBdr>
            <w:top w:val="single" w:sz="2" w:space="0" w:color="auto"/>
            <w:left w:val="single" w:sz="2" w:space="0" w:color="auto"/>
            <w:bottom w:val="single" w:sz="2" w:space="0" w:color="auto"/>
            <w:right w:val="single" w:sz="2" w:space="0" w:color="auto"/>
          </w:divBdr>
        </w:div>
        <w:div w:id="131406739">
          <w:marLeft w:val="0"/>
          <w:marRight w:val="0"/>
          <w:marTop w:val="0"/>
          <w:marBottom w:val="0"/>
          <w:divBdr>
            <w:top w:val="single" w:sz="2" w:space="0" w:color="auto"/>
            <w:left w:val="single" w:sz="2" w:space="0" w:color="auto"/>
            <w:bottom w:val="single" w:sz="2" w:space="0" w:color="auto"/>
            <w:right w:val="single" w:sz="2" w:space="0" w:color="auto"/>
          </w:divBdr>
        </w:div>
        <w:div w:id="876238893">
          <w:marLeft w:val="0"/>
          <w:marRight w:val="0"/>
          <w:marTop w:val="0"/>
          <w:marBottom w:val="0"/>
          <w:divBdr>
            <w:top w:val="single" w:sz="2" w:space="0" w:color="auto"/>
            <w:left w:val="single" w:sz="2" w:space="0" w:color="auto"/>
            <w:bottom w:val="single" w:sz="2" w:space="0" w:color="auto"/>
            <w:right w:val="single" w:sz="2" w:space="0" w:color="auto"/>
          </w:divBdr>
          <w:divsChild>
            <w:div w:id="2013676960">
              <w:marLeft w:val="0"/>
              <w:marRight w:val="0"/>
              <w:marTop w:val="0"/>
              <w:marBottom w:val="0"/>
              <w:divBdr>
                <w:top w:val="single" w:sz="2" w:space="0" w:color="auto"/>
                <w:left w:val="single" w:sz="2" w:space="0" w:color="auto"/>
                <w:bottom w:val="single" w:sz="2" w:space="0" w:color="auto"/>
                <w:right w:val="single" w:sz="2" w:space="0" w:color="auto"/>
              </w:divBdr>
            </w:div>
          </w:divsChild>
        </w:div>
        <w:div w:id="690035868">
          <w:marLeft w:val="0"/>
          <w:marRight w:val="0"/>
          <w:marTop w:val="0"/>
          <w:marBottom w:val="0"/>
          <w:divBdr>
            <w:top w:val="single" w:sz="2" w:space="0" w:color="auto"/>
            <w:left w:val="single" w:sz="2" w:space="0" w:color="auto"/>
            <w:bottom w:val="single" w:sz="2" w:space="0" w:color="auto"/>
            <w:right w:val="single" w:sz="2" w:space="0" w:color="auto"/>
          </w:divBdr>
        </w:div>
        <w:div w:id="292709845">
          <w:marLeft w:val="0"/>
          <w:marRight w:val="0"/>
          <w:marTop w:val="0"/>
          <w:marBottom w:val="0"/>
          <w:divBdr>
            <w:top w:val="single" w:sz="2" w:space="0" w:color="auto"/>
            <w:left w:val="single" w:sz="2" w:space="0" w:color="auto"/>
            <w:bottom w:val="single" w:sz="2" w:space="0" w:color="auto"/>
            <w:right w:val="single" w:sz="2" w:space="0" w:color="auto"/>
          </w:divBdr>
        </w:div>
        <w:div w:id="1388534116">
          <w:marLeft w:val="0"/>
          <w:marRight w:val="0"/>
          <w:marTop w:val="0"/>
          <w:marBottom w:val="0"/>
          <w:divBdr>
            <w:top w:val="single" w:sz="2" w:space="0" w:color="auto"/>
            <w:left w:val="single" w:sz="2" w:space="0" w:color="auto"/>
            <w:bottom w:val="single" w:sz="2" w:space="0" w:color="auto"/>
            <w:right w:val="single" w:sz="2" w:space="0" w:color="auto"/>
          </w:divBdr>
        </w:div>
        <w:div w:id="254366525">
          <w:marLeft w:val="0"/>
          <w:marRight w:val="0"/>
          <w:marTop w:val="0"/>
          <w:marBottom w:val="0"/>
          <w:divBdr>
            <w:top w:val="single" w:sz="2" w:space="0" w:color="auto"/>
            <w:left w:val="single" w:sz="2" w:space="0" w:color="auto"/>
            <w:bottom w:val="single" w:sz="2" w:space="0" w:color="auto"/>
            <w:right w:val="single" w:sz="2" w:space="0" w:color="auto"/>
          </w:divBdr>
          <w:divsChild>
            <w:div w:id="1832211432">
              <w:marLeft w:val="0"/>
              <w:marRight w:val="0"/>
              <w:marTop w:val="0"/>
              <w:marBottom w:val="0"/>
              <w:divBdr>
                <w:top w:val="single" w:sz="2" w:space="0" w:color="auto"/>
                <w:left w:val="single" w:sz="2" w:space="0" w:color="auto"/>
                <w:bottom w:val="single" w:sz="2" w:space="0" w:color="auto"/>
                <w:right w:val="single" w:sz="2" w:space="0" w:color="auto"/>
              </w:divBdr>
            </w:div>
          </w:divsChild>
        </w:div>
        <w:div w:id="1496339001">
          <w:marLeft w:val="0"/>
          <w:marRight w:val="0"/>
          <w:marTop w:val="0"/>
          <w:marBottom w:val="0"/>
          <w:divBdr>
            <w:top w:val="single" w:sz="2" w:space="0" w:color="auto"/>
            <w:left w:val="single" w:sz="2" w:space="0" w:color="auto"/>
            <w:bottom w:val="single" w:sz="2" w:space="0" w:color="auto"/>
            <w:right w:val="single" w:sz="2" w:space="0" w:color="auto"/>
          </w:divBdr>
        </w:div>
        <w:div w:id="1803301402">
          <w:marLeft w:val="0"/>
          <w:marRight w:val="0"/>
          <w:marTop w:val="0"/>
          <w:marBottom w:val="0"/>
          <w:divBdr>
            <w:top w:val="single" w:sz="2" w:space="0" w:color="auto"/>
            <w:left w:val="single" w:sz="2" w:space="0" w:color="auto"/>
            <w:bottom w:val="single" w:sz="2" w:space="0" w:color="auto"/>
            <w:right w:val="single" w:sz="2" w:space="0" w:color="auto"/>
          </w:divBdr>
        </w:div>
        <w:div w:id="1836873650">
          <w:marLeft w:val="0"/>
          <w:marRight w:val="0"/>
          <w:marTop w:val="0"/>
          <w:marBottom w:val="0"/>
          <w:divBdr>
            <w:top w:val="single" w:sz="2" w:space="0" w:color="auto"/>
            <w:left w:val="single" w:sz="2" w:space="0" w:color="auto"/>
            <w:bottom w:val="single" w:sz="2" w:space="0" w:color="auto"/>
            <w:right w:val="single" w:sz="2" w:space="0" w:color="auto"/>
          </w:divBdr>
          <w:divsChild>
            <w:div w:id="730202241">
              <w:marLeft w:val="0"/>
              <w:marRight w:val="0"/>
              <w:marTop w:val="0"/>
              <w:marBottom w:val="0"/>
              <w:divBdr>
                <w:top w:val="single" w:sz="2" w:space="0" w:color="auto"/>
                <w:left w:val="single" w:sz="2" w:space="0" w:color="auto"/>
                <w:bottom w:val="single" w:sz="2" w:space="0" w:color="auto"/>
                <w:right w:val="single" w:sz="2" w:space="0" w:color="auto"/>
              </w:divBdr>
            </w:div>
          </w:divsChild>
        </w:div>
        <w:div w:id="261453697">
          <w:marLeft w:val="0"/>
          <w:marRight w:val="0"/>
          <w:marTop w:val="0"/>
          <w:marBottom w:val="0"/>
          <w:divBdr>
            <w:top w:val="single" w:sz="2" w:space="0" w:color="auto"/>
            <w:left w:val="single" w:sz="2" w:space="0" w:color="auto"/>
            <w:bottom w:val="single" w:sz="2" w:space="0" w:color="auto"/>
            <w:right w:val="single" w:sz="2" w:space="0" w:color="auto"/>
          </w:divBdr>
        </w:div>
        <w:div w:id="704018474">
          <w:marLeft w:val="0"/>
          <w:marRight w:val="0"/>
          <w:marTop w:val="0"/>
          <w:marBottom w:val="0"/>
          <w:divBdr>
            <w:top w:val="single" w:sz="2" w:space="0" w:color="auto"/>
            <w:left w:val="single" w:sz="2" w:space="0" w:color="auto"/>
            <w:bottom w:val="single" w:sz="2" w:space="0" w:color="auto"/>
            <w:right w:val="single" w:sz="2" w:space="0" w:color="auto"/>
          </w:divBdr>
        </w:div>
        <w:div w:id="278224557">
          <w:marLeft w:val="0"/>
          <w:marRight w:val="0"/>
          <w:marTop w:val="0"/>
          <w:marBottom w:val="0"/>
          <w:divBdr>
            <w:top w:val="single" w:sz="2" w:space="0" w:color="auto"/>
            <w:left w:val="single" w:sz="2" w:space="0" w:color="auto"/>
            <w:bottom w:val="single" w:sz="2" w:space="0" w:color="auto"/>
            <w:right w:val="single" w:sz="2" w:space="0" w:color="auto"/>
          </w:divBdr>
          <w:divsChild>
            <w:div w:id="604313665">
              <w:marLeft w:val="0"/>
              <w:marRight w:val="0"/>
              <w:marTop w:val="0"/>
              <w:marBottom w:val="0"/>
              <w:divBdr>
                <w:top w:val="single" w:sz="2" w:space="0" w:color="auto"/>
                <w:left w:val="single" w:sz="2" w:space="0" w:color="auto"/>
                <w:bottom w:val="single" w:sz="2" w:space="0" w:color="auto"/>
                <w:right w:val="single" w:sz="2" w:space="0" w:color="auto"/>
              </w:divBdr>
            </w:div>
          </w:divsChild>
        </w:div>
        <w:div w:id="1215190475">
          <w:marLeft w:val="0"/>
          <w:marRight w:val="0"/>
          <w:marTop w:val="0"/>
          <w:marBottom w:val="0"/>
          <w:divBdr>
            <w:top w:val="single" w:sz="2" w:space="0" w:color="auto"/>
            <w:left w:val="single" w:sz="2" w:space="0" w:color="auto"/>
            <w:bottom w:val="single" w:sz="2" w:space="0" w:color="auto"/>
            <w:right w:val="single" w:sz="2" w:space="0" w:color="auto"/>
          </w:divBdr>
        </w:div>
        <w:div w:id="2145342765">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gif"/><Relationship Id="rId10" Type="http://schemas.openxmlformats.org/officeDocument/2006/relationships/image" Target="media/image6.gif"/><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5</Pages>
  <Words>302</Words>
  <Characters>1725</Characters>
  <Application>Microsoft Office Word</Application>
  <DocSecurity>0</DocSecurity>
  <Lines>14</Lines>
  <Paragraphs>4</Paragraphs>
  <ScaleCrop>false</ScaleCrop>
  <Company/>
  <LinksUpToDate>false</LinksUpToDate>
  <CharactersWithSpaces>2023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2023-11-15T09:14:00Z</dcterms:created>
  <dcterms:modified xsi:type="dcterms:W3CDTF">2023-11-15T09:16:00Z</dcterms:modified>
</cp:coreProperties>
</file>